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ДОГОВОР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купли-продажи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</w:t>
      </w:r>
      <w:r>
        <w:rPr>
          <w:rFonts w:hint="default" w:ascii="Arial" w:hAnsi="Arial" w:cs="Arial"/>
          <w:color w:val="000000"/>
          <w:lang w:val="ru-RU"/>
        </w:rPr>
        <w:t>20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Times New Roman" w:hAnsi="Times New Roman"/>
          <w:b/>
          <w:sz w:val="24"/>
        </w:rPr>
        <w:t>Обществ</w:t>
      </w:r>
      <w:r>
        <w:rPr>
          <w:rFonts w:ascii="Times New Roman" w:hAnsi="Times New Roman"/>
          <w:b/>
          <w:sz w:val="24"/>
          <w:lang w:val="ru-RU"/>
        </w:rPr>
        <w:t>а</w:t>
      </w:r>
      <w:r>
        <w:rPr>
          <w:rFonts w:ascii="Times New Roman" w:hAnsi="Times New Roman"/>
          <w:b/>
          <w:sz w:val="24"/>
        </w:rPr>
        <w:t xml:space="preserve"> с ограниченной ответственностью «Компания Квант» (ИНН 6163105586, </w:t>
      </w:r>
      <w:r>
        <w:rPr>
          <w:rFonts w:ascii="Times New Roman" w:hAnsi="Times New Roman"/>
          <w:b/>
          <w:sz w:val="24"/>
          <w:lang w:val="ru-RU"/>
        </w:rPr>
        <w:t>ОГРН</w:t>
      </w:r>
      <w:r>
        <w:rPr>
          <w:rFonts w:ascii="Times New Roman" w:hAnsi="Times New Roman"/>
          <w:b/>
          <w:sz w:val="24"/>
        </w:rPr>
        <w:t xml:space="preserve"> 1106195010240, адрес регистрации: 344019, г. Ростов-на-Дону, ул. 19 Линия, д. 5, оф. 3, 4)</w:t>
      </w:r>
      <w:r>
        <w:rPr>
          <w:rFonts w:eastAsia="Andale Sans UI"/>
          <w:b/>
          <w:bCs/>
          <w:kern w:val="1"/>
          <w:sz w:val="22"/>
          <w:szCs w:val="22"/>
          <w:lang w:eastAsia="zh-CN"/>
        </w:rPr>
        <w:t>,</w:t>
      </w:r>
      <w:r>
        <w:rPr>
          <w:rFonts w:eastAsia="Andale Sans UI"/>
          <w:b/>
          <w:kern w:val="1"/>
          <w:sz w:val="22"/>
          <w:szCs w:val="22"/>
          <w:lang w:eastAsia="zh-CN"/>
        </w:rPr>
        <w:t xml:space="preserve"> </w:t>
      </w:r>
      <w:r>
        <w:rPr>
          <w:rFonts w:eastAsia="Andale Sans UI"/>
          <w:kern w:val="1"/>
          <w:sz w:val="22"/>
          <w:szCs w:val="22"/>
          <w:lang w:eastAsia="zh-CN"/>
        </w:rPr>
        <w:t>и</w:t>
      </w:r>
      <w:r>
        <w:rPr>
          <w:sz w:val="22"/>
          <w:szCs w:val="22"/>
        </w:rPr>
        <w:t>менуем</w:t>
      </w:r>
      <w:r>
        <w:rPr>
          <w:sz w:val="22"/>
          <w:szCs w:val="22"/>
          <w:lang w:val="ru-RU"/>
        </w:rPr>
        <w:t>ое</w:t>
      </w:r>
      <w:r>
        <w:rPr>
          <w:sz w:val="22"/>
          <w:szCs w:val="22"/>
        </w:rPr>
        <w:t xml:space="preserve"> в дальнейшем «Заказчик», в лице конкурсного управляющего Рыльков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 Александр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> Петрович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(ИНН 616300377308,  СНИЛС 030-537-474 26, 344006, г.Ростов-на-Дону, ул. Большая Садовая 118, кв. 9), состоит в СРО ААУ "Евросиб" - Ассоциация Евросибирская саморегулируемая организация арбитражных управляющих (115114, г Москва, наб Шлюзовая, д 8, стр 1, 301</w:t>
      </w:r>
      <w:r>
        <w:rPr>
          <w:rFonts w:hint="default"/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ИНН 0274107073,  ОГРН 1050204056319), действующего на основании Решения Арбитражного суда Ростовской области от  </w:t>
      </w:r>
      <w:r>
        <w:rPr>
          <w:rFonts w:hint="default"/>
          <w:sz w:val="22"/>
          <w:szCs w:val="22"/>
        </w:rPr>
        <w:t>25.06.2019г. по делу № А53-33017/2016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заключили настоящий договор о нижеследующем: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ДОГОВОРА</w:t>
      </w:r>
    </w:p>
    <w:p>
      <w:pPr>
        <w:pStyle w:val="11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условиями настоящего договора Продавец продает, а Покупатель приобретает имущество (далее по тексту - Имущество):</w:t>
      </w:r>
    </w:p>
    <w:p>
      <w:pPr>
        <w:tabs>
          <w:tab w:val="left" w:pos="709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______________________________________________________________________________ 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Имущество, являющееся предметом настоящего договора, не обременено.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Имущество, являющееся предметом настоящего договора, относится к объектам коммунальной инфраструктуры и в отношении это Имущества Покупатель обязан: 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Заключить соглашение об исполнении условий конкурса по использованию социально значимых объектов с органом местного самоуправления.</w:t>
      </w:r>
    </w:p>
    <w:p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ПРАВА И ОБЯЗАННОСТИ СТОРОН</w:t>
      </w:r>
    </w:p>
    <w:p>
      <w:pPr>
        <w:pStyle w:val="11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обязан: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Передать «Покупателю» в собственность без каких-либо изъятий имущество, являющееся предметом настоящего договора, в течение 3 (трех) дней после полной его оплаты в порядке, предусмотренном п.3.2 настоящего договора по акту приема-передачи.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-3"/>
        </w:rPr>
        <w:t>Предоставить все необходимые документы.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вправе: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Покупатель обязан:</w:t>
      </w:r>
      <w:r>
        <w:rPr>
          <w:rFonts w:ascii="Arial" w:hAnsi="Arial" w:cs="Arial"/>
        </w:rPr>
        <w:t xml:space="preserve">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7"/>
        </w:rPr>
        <w:t xml:space="preserve">Оплатить стоимость приобретаемого имущества в порядке и сроки, предусмотренные </w:t>
      </w:r>
      <w:r>
        <w:rPr>
          <w:rFonts w:ascii="Arial" w:hAnsi="Arial" w:cs="Arial"/>
          <w:color w:val="000000"/>
          <w:spacing w:val="2"/>
        </w:rPr>
        <w:t>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Принять Имущество на условиях, предусмотренных 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3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Продавец» считается исполнившим свои обязанности по передаче имущества</w:t>
      </w:r>
      <w:r>
        <w:rPr>
          <w:rFonts w:ascii="Arial" w:hAnsi="Arial" w:cs="Arial"/>
          <w:color w:val="000000"/>
          <w:spacing w:val="6"/>
        </w:rPr>
        <w:t xml:space="preserve"> в собственность «Покупателю» после его фактической передачи.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5"/>
        </w:rPr>
        <w:t xml:space="preserve">«Покупатель» считается исполнившим свои обязательства по оплате </w:t>
      </w:r>
      <w:r>
        <w:rPr>
          <w:rFonts w:ascii="Arial" w:hAnsi="Arial" w:cs="Arial"/>
          <w:color w:val="000000"/>
          <w:spacing w:val="6"/>
        </w:rPr>
        <w:t xml:space="preserve">приобретаемого имущества с момента перечисления </w:t>
      </w:r>
      <w:r>
        <w:rPr>
          <w:rFonts w:ascii="Arial" w:hAnsi="Arial" w:cs="Arial"/>
          <w:color w:val="000000"/>
          <w:spacing w:val="3"/>
        </w:rPr>
        <w:t xml:space="preserve">денежных средств на указанный «Продавцом» банковский счет </w:t>
      </w:r>
      <w:r>
        <w:rPr>
          <w:rFonts w:ascii="Arial" w:hAnsi="Arial" w:cs="Arial"/>
          <w:color w:val="000000"/>
          <w:spacing w:val="8"/>
        </w:rPr>
        <w:t xml:space="preserve">суммы, указанной в п.3.2 </w:t>
      </w:r>
      <w:r>
        <w:rPr>
          <w:rFonts w:ascii="Arial" w:hAnsi="Arial" w:cs="Arial"/>
          <w:color w:val="000000"/>
          <w:spacing w:val="2"/>
        </w:rPr>
        <w:t>настоящего договора.</w:t>
      </w:r>
    </w:p>
    <w:p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ЦЕНА И ПОРЯДОК РАСЧЕТОВ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Стоимость имущества </w:t>
      </w:r>
      <w:r>
        <w:rPr>
          <w:rFonts w:ascii="Arial" w:hAnsi="Arial" w:cs="Arial"/>
        </w:rPr>
        <w:t>являющееся предметом настоящего договора, по итогам торгов составляет ____________ (_____________) рублей __________ копеек.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>
        <w:rPr>
          <w:rFonts w:ascii="Arial" w:hAnsi="Arial" w:cs="Arial"/>
        </w:rPr>
        <w:t xml:space="preserve">Оставшуюся сумму в размере ___________ рублей Покупатель обязан уплатить Продавцу в срок не позднее 30 дней с момента подписания настоящего договора путем перечисления денежных средств на </w:t>
      </w:r>
      <w:r>
        <w:rPr>
          <w:rFonts w:ascii="Arial" w:hAnsi="Arial" w:cs="Arial"/>
          <w:bCs/>
          <w:color w:val="000000"/>
        </w:rPr>
        <w:t>на расчетный счет Продавца</w:t>
      </w:r>
      <w:r>
        <w:rPr>
          <w:rFonts w:ascii="Arial" w:hAnsi="Arial" w:cs="Arial"/>
        </w:rPr>
        <w:t>, указанный в разделе «Реквизиты сторон»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Покупатель вправе досрочно уплатить сумму, указанную в п.3.2 настоящего договора.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ОТВЕТСТВЕННОСТЬ СТОРОН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Взыскание неустоек и убытков не освобождает сторону, нарушившую договор, от исполнения обязательств в натуре.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ОБСТОЯТЕЛЬСТВА НЕПРЕОДОЛИМОЙ СИЛЫ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ПЕРЕХОД ПРАВА СОБСТВЕННОСТИ И СРОК ДЕЙСТВИЯ ДОГОВОРА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Передача Продавцом Имущества и принятие его Покупателем оформляется передаточным актом в течение 10 (десяти) рабочих дней с момента полной оплаты Покупателем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лично осмотрел указанное Имущество и удовлетворен его качественным состоянием, претензий не имеет.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Права на недвижимое Имущество, являющееся предметом настоящего договора, Имущество возникает у Покупателя с момента полной оплаты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несет все расходы, связанные государственной регистрацией прав на Имущество (перехода прав).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Настоящий договор автоматически расторгается, если Покупатель в сроки не исполняет обязанность по оплате Имущества, при этом настоящий договор считается расторгнутым на следующий рабочий день по истечение 30 дней со дня подписания договора, направление Продавцом письменного уведомления Покупателю о расторжении настоящего договора, а также подписание иных соглашений, не требуется.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В случае расторжения договора по условиям, установленным в п.6.6 настоящего договора, задаток, перечисленный Покупателем, возврату не подлежит и Покупатель обязан компенсировать все расходы (сверх задатка), понесенные Продавцом по организации торгов, по итогам которых заключен настоящий договор (п. 2 ст. 381 ГК РФ).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РАЗРЕШЕНИЕ СПОРОВ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ДОПОЛНИТЕЛЬНЫЕ УСЛОВИЯ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и Продавец заявляют, что они действуют добровольно, понимают значение своих действий, руководят ими, не признаны судом недееспособными или ограниченно дееспособными. Покупатель и Продавец заявляют, что данный договор совершен не под влиянием заблуждения, обмана, насилия, злонамеренного соглашения или стечения тяжелых обстоятельств.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уведомления и сообщения должны направляться в письменной форме.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составлен в трех экземплярах, имеющих одинаковую юридическую силу, первый экземпляр – для Продавца, второй экземпляр - для Покупателя, третий экземпляр – для органа, осуществляющего регистрацию.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АДРЕСА, РЕКВИЗИТЫ  И ПОДПИСИ СТОРОН</w:t>
      </w:r>
    </w:p>
    <w:tbl>
      <w:tblPr>
        <w:tblStyle w:val="9"/>
        <w:tblW w:w="1021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2"/>
        <w:gridCol w:w="52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" w:hRule="atLeast"/>
        </w:trPr>
        <w:tc>
          <w:tcPr>
            <w:tcW w:w="4971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Продавец:</w:t>
            </w:r>
          </w:p>
        </w:tc>
        <w:tc>
          <w:tcPr>
            <w:tcW w:w="5245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Покупатель: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72" w:type="dxa"/>
            <w:shd w:val="clear" w:color="auto" w:fill="FFFFFF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</w:t>
            </w:r>
            <w:r>
              <w:rPr>
                <w:rFonts w:ascii="Arial" w:hAnsi="Arial" w:cs="Arial"/>
                <w:lang w:val="ru-RU"/>
              </w:rPr>
              <w:t>о</w:t>
            </w:r>
            <w:r>
              <w:rPr>
                <w:rFonts w:ascii="Arial" w:hAnsi="Arial" w:cs="Arial"/>
              </w:rPr>
              <w:t xml:space="preserve"> с ограниченной ответственностью «Компания Квант» (ИНН 6163105586, </w:t>
            </w:r>
            <w:r>
              <w:rPr>
                <w:rFonts w:ascii="Arial" w:hAnsi="Arial" w:cs="Arial"/>
                <w:lang w:val="ru-RU"/>
              </w:rPr>
              <w:t>ОГРН</w:t>
            </w:r>
            <w:r>
              <w:rPr>
                <w:rFonts w:ascii="Arial" w:hAnsi="Arial" w:cs="Arial"/>
              </w:rPr>
              <w:t xml:space="preserve"> 1106195010240, адрес регистрации: 344019, г. Ростов-на-Дону, ул. 19 Линия, д. 5, оф. 3, 4)</w:t>
            </w:r>
          </w:p>
          <w:p>
            <w:pPr>
              <w:spacing w:after="0" w:line="240" w:lineRule="auto"/>
              <w:ind w:right="-11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5245" w:type="dxa"/>
            <w:shd w:val="clear" w:color="auto" w:fill="FFFFFF"/>
          </w:tcPr>
          <w:p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71" w:type="dxa"/>
            <w:shd w:val="clear" w:color="auto" w:fill="FFFFFF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______________ А.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Рыльков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________________ </w:t>
            </w: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М. П.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widowControl w:val="0"/>
        <w:suppressAutoHyphens/>
        <w:autoSpaceDE w:val="0"/>
        <w:snapToGrid w:val="0"/>
        <w:spacing w:after="0" w:line="240" w:lineRule="auto"/>
        <w:ind w:firstLine="284"/>
        <w:rPr>
          <w:rFonts w:ascii="Arial" w:hAnsi="Arial" w:cs="Arial"/>
        </w:r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  <w:sectPr>
          <w:footerReference r:id="rId3" w:type="default"/>
          <w:footerReference r:id="rId4" w:type="even"/>
          <w:pgSz w:w="11906" w:h="16838"/>
          <w:pgMar w:top="709" w:right="567" w:bottom="567" w:left="1134" w:header="291" w:footer="262" w:gutter="0"/>
          <w:cols w:space="708" w:num="1"/>
          <w:docGrid w:linePitch="360" w:charSpace="0"/>
        </w:sect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Акт приема-переда имущества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договору купли-продажи от _____ №___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</w:t>
      </w:r>
      <w:r>
        <w:rPr>
          <w:rFonts w:hint="default" w:ascii="Arial" w:hAnsi="Arial" w:cs="Arial"/>
          <w:color w:val="000000"/>
          <w:lang w:val="ru-RU"/>
        </w:rPr>
        <w:t>20</w:t>
      </w:r>
      <w:r>
        <w:rPr>
          <w:rFonts w:ascii="Arial" w:hAnsi="Arial" w:cs="Arial"/>
          <w:color w:val="000000"/>
        </w:rPr>
        <w:t xml:space="preserve">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Times New Roman" w:hAnsi="Times New Roman"/>
          <w:b/>
          <w:sz w:val="24"/>
        </w:rPr>
        <w:t>Обществ</w:t>
      </w:r>
      <w:r>
        <w:rPr>
          <w:rFonts w:ascii="Times New Roman" w:hAnsi="Times New Roman"/>
          <w:b/>
          <w:sz w:val="24"/>
          <w:lang w:val="ru-RU"/>
        </w:rPr>
        <w:t>а</w:t>
      </w:r>
      <w:r>
        <w:rPr>
          <w:rFonts w:ascii="Times New Roman" w:hAnsi="Times New Roman"/>
          <w:b/>
          <w:sz w:val="24"/>
        </w:rPr>
        <w:t xml:space="preserve"> с ограниченной ответственностью «Компания Квант» (ИНН 6163105586, </w:t>
      </w:r>
      <w:r>
        <w:rPr>
          <w:rFonts w:ascii="Times New Roman" w:hAnsi="Times New Roman"/>
          <w:b/>
          <w:sz w:val="24"/>
          <w:lang w:val="ru-RU"/>
        </w:rPr>
        <w:t>ОГРН</w:t>
      </w:r>
      <w:r>
        <w:rPr>
          <w:rFonts w:ascii="Times New Roman" w:hAnsi="Times New Roman"/>
          <w:b/>
          <w:sz w:val="24"/>
        </w:rPr>
        <w:t xml:space="preserve"> 1106195010240, адрес регистрации: 344019, г. Ростов-на-Дону, ул. 19 Линия, д. 5, оф. 3, 4)</w:t>
      </w:r>
      <w:r>
        <w:rPr>
          <w:rFonts w:eastAsia="Andale Sans UI"/>
          <w:b/>
          <w:bCs/>
          <w:kern w:val="1"/>
          <w:sz w:val="22"/>
          <w:szCs w:val="22"/>
          <w:lang w:eastAsia="zh-CN"/>
        </w:rPr>
        <w:t>,</w:t>
      </w:r>
      <w:r>
        <w:rPr>
          <w:rFonts w:eastAsia="Andale Sans UI"/>
          <w:b/>
          <w:kern w:val="1"/>
          <w:sz w:val="22"/>
          <w:szCs w:val="22"/>
          <w:lang w:eastAsia="zh-CN"/>
        </w:rPr>
        <w:t xml:space="preserve"> </w:t>
      </w:r>
      <w:r>
        <w:rPr>
          <w:rFonts w:eastAsia="Andale Sans UI"/>
          <w:kern w:val="1"/>
          <w:sz w:val="22"/>
          <w:szCs w:val="22"/>
          <w:lang w:eastAsia="zh-CN"/>
        </w:rPr>
        <w:t>и</w:t>
      </w:r>
      <w:r>
        <w:rPr>
          <w:sz w:val="22"/>
          <w:szCs w:val="22"/>
        </w:rPr>
        <w:t>менуем</w:t>
      </w:r>
      <w:r>
        <w:rPr>
          <w:sz w:val="22"/>
          <w:szCs w:val="22"/>
          <w:lang w:val="ru-RU"/>
        </w:rPr>
        <w:t>ое</w:t>
      </w:r>
      <w:r>
        <w:rPr>
          <w:sz w:val="22"/>
          <w:szCs w:val="22"/>
        </w:rPr>
        <w:t xml:space="preserve"> в дальнейшем «Заказчик», в лице конкурсного управляющего Рыльков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 Александр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> Петрович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 (ИНН 616300377308,  СНИЛС 030-537-474 26, 344006, г.Ростов-на-Дону, ул. Большая Садовая 118, кв. 9), состоит в СРО ААУ "Евросиб" - Ассоциация Евросибирская саморегулируемая организация арбитражных управляющих (115114, г Москва, наб Шлюзовая, д 8, стр 1, 301</w:t>
      </w:r>
      <w:r>
        <w:rPr>
          <w:rFonts w:hint="default"/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ИНН 0274107073,  ОГРН 1050204056319), действующего на основании Решения Арбитражного суда Ростовской области от  </w:t>
      </w:r>
      <w:r>
        <w:rPr>
          <w:rFonts w:hint="default"/>
          <w:sz w:val="22"/>
          <w:szCs w:val="22"/>
        </w:rPr>
        <w:t>25.06.2019г. по делу № А53-33017/2016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в соответствии с договором купли-продажи от ____ № ______ подписали настоящий акт о том, что Продавец передал, а Покупатель принял Имущество: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________________________________________________________________________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Покупатель осмотрел указанное Имущество и удовлетворен его качественным состоянием, претензий не имеет, расчеты по договору осуществлены в полном объеме.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Передал:</w:t>
            </w:r>
          </w:p>
        </w:tc>
        <w:tc>
          <w:tcPr>
            <w:tcW w:w="4819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Принял: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top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</w:t>
            </w:r>
            <w:r>
              <w:rPr>
                <w:rFonts w:ascii="Arial" w:hAnsi="Arial" w:cs="Arial"/>
                <w:lang w:val="ru-RU"/>
              </w:rPr>
              <w:t>о</w:t>
            </w:r>
            <w:r>
              <w:rPr>
                <w:rFonts w:ascii="Arial" w:hAnsi="Arial" w:cs="Arial"/>
              </w:rPr>
              <w:t xml:space="preserve"> с ограниченной ответственностью «Компания Квант» (ИНН 6163105586, </w:t>
            </w:r>
            <w:r>
              <w:rPr>
                <w:rFonts w:ascii="Arial" w:hAnsi="Arial" w:cs="Arial"/>
                <w:lang w:val="ru-RU"/>
              </w:rPr>
              <w:t>ОГРН</w:t>
            </w:r>
            <w:r>
              <w:rPr>
                <w:rFonts w:ascii="Arial" w:hAnsi="Arial" w:cs="Arial"/>
              </w:rPr>
              <w:t xml:space="preserve"> 1106195010240, адрес регистрации: 344019, г. Ростов-на-Дону, ул. 19 Линия, д. 5, оф. 3, 4)</w:t>
            </w:r>
          </w:p>
          <w:p>
            <w:pPr>
              <w:spacing w:after="0" w:line="240" w:lineRule="auto"/>
              <w:ind w:right="-11" w:rightChars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top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______________ А.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Рыльков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</w:tbl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sectPr>
      <w:pgSz w:w="11906" w:h="16838"/>
      <w:pgMar w:top="709" w:right="567" w:bottom="567" w:left="1134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MT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0D3"/>
    <w:multiLevelType w:val="multilevel"/>
    <w:tmpl w:val="517710D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70"/>
    <w:rsid w:val="00001B29"/>
    <w:rsid w:val="000044ED"/>
    <w:rsid w:val="0001418D"/>
    <w:rsid w:val="00021253"/>
    <w:rsid w:val="00031CB9"/>
    <w:rsid w:val="000475E2"/>
    <w:rsid w:val="00057E7E"/>
    <w:rsid w:val="00071638"/>
    <w:rsid w:val="0008187C"/>
    <w:rsid w:val="00086BD1"/>
    <w:rsid w:val="000948A9"/>
    <w:rsid w:val="00096E41"/>
    <w:rsid w:val="000A107E"/>
    <w:rsid w:val="000A41BD"/>
    <w:rsid w:val="000A6B5B"/>
    <w:rsid w:val="000B7341"/>
    <w:rsid w:val="000D7297"/>
    <w:rsid w:val="000E44D3"/>
    <w:rsid w:val="000E566D"/>
    <w:rsid w:val="000F3D7E"/>
    <w:rsid w:val="00111509"/>
    <w:rsid w:val="00136B4E"/>
    <w:rsid w:val="00147684"/>
    <w:rsid w:val="00172936"/>
    <w:rsid w:val="00176C95"/>
    <w:rsid w:val="001C6D47"/>
    <w:rsid w:val="001E10B6"/>
    <w:rsid w:val="001E2420"/>
    <w:rsid w:val="001E7DD3"/>
    <w:rsid w:val="001F1F63"/>
    <w:rsid w:val="001F454B"/>
    <w:rsid w:val="0020578D"/>
    <w:rsid w:val="00205E79"/>
    <w:rsid w:val="002140A4"/>
    <w:rsid w:val="0021755C"/>
    <w:rsid w:val="002274AF"/>
    <w:rsid w:val="00282097"/>
    <w:rsid w:val="00295CE1"/>
    <w:rsid w:val="002C0BB1"/>
    <w:rsid w:val="002C3EF3"/>
    <w:rsid w:val="002D2485"/>
    <w:rsid w:val="002D74E5"/>
    <w:rsid w:val="002E099F"/>
    <w:rsid w:val="002E2F44"/>
    <w:rsid w:val="002E63A4"/>
    <w:rsid w:val="002F13D3"/>
    <w:rsid w:val="002F2890"/>
    <w:rsid w:val="003376A9"/>
    <w:rsid w:val="00345107"/>
    <w:rsid w:val="0035087D"/>
    <w:rsid w:val="00370C88"/>
    <w:rsid w:val="003913CB"/>
    <w:rsid w:val="0039766C"/>
    <w:rsid w:val="003B2597"/>
    <w:rsid w:val="003B259A"/>
    <w:rsid w:val="003E211A"/>
    <w:rsid w:val="003E508A"/>
    <w:rsid w:val="003F2253"/>
    <w:rsid w:val="003F27B1"/>
    <w:rsid w:val="003F60C2"/>
    <w:rsid w:val="004073BE"/>
    <w:rsid w:val="004123C4"/>
    <w:rsid w:val="0041423A"/>
    <w:rsid w:val="00441190"/>
    <w:rsid w:val="004520D4"/>
    <w:rsid w:val="004549B6"/>
    <w:rsid w:val="0046753A"/>
    <w:rsid w:val="00475A5E"/>
    <w:rsid w:val="004B373F"/>
    <w:rsid w:val="004F0360"/>
    <w:rsid w:val="004F48D7"/>
    <w:rsid w:val="0054740F"/>
    <w:rsid w:val="00547FD6"/>
    <w:rsid w:val="00553153"/>
    <w:rsid w:val="00562A83"/>
    <w:rsid w:val="0057504D"/>
    <w:rsid w:val="005A16A1"/>
    <w:rsid w:val="005D1526"/>
    <w:rsid w:val="005E0013"/>
    <w:rsid w:val="00602D24"/>
    <w:rsid w:val="00603466"/>
    <w:rsid w:val="0060710D"/>
    <w:rsid w:val="00613CEF"/>
    <w:rsid w:val="0062417A"/>
    <w:rsid w:val="00692E43"/>
    <w:rsid w:val="006B3746"/>
    <w:rsid w:val="006B5D12"/>
    <w:rsid w:val="006E1858"/>
    <w:rsid w:val="006E721A"/>
    <w:rsid w:val="007135BE"/>
    <w:rsid w:val="00713C9C"/>
    <w:rsid w:val="0072439E"/>
    <w:rsid w:val="007335D5"/>
    <w:rsid w:val="007349C9"/>
    <w:rsid w:val="00756F9C"/>
    <w:rsid w:val="00780DC5"/>
    <w:rsid w:val="007B0F2A"/>
    <w:rsid w:val="007B2FF1"/>
    <w:rsid w:val="007B493C"/>
    <w:rsid w:val="007B5480"/>
    <w:rsid w:val="007B7584"/>
    <w:rsid w:val="007C14A3"/>
    <w:rsid w:val="007C204D"/>
    <w:rsid w:val="007E401E"/>
    <w:rsid w:val="007F2FCF"/>
    <w:rsid w:val="00810CCB"/>
    <w:rsid w:val="008119C6"/>
    <w:rsid w:val="00835CFE"/>
    <w:rsid w:val="008370B0"/>
    <w:rsid w:val="00841F62"/>
    <w:rsid w:val="0086092D"/>
    <w:rsid w:val="008875F8"/>
    <w:rsid w:val="008902CA"/>
    <w:rsid w:val="008964E1"/>
    <w:rsid w:val="00897934"/>
    <w:rsid w:val="008B6BE4"/>
    <w:rsid w:val="008C05AC"/>
    <w:rsid w:val="008C1843"/>
    <w:rsid w:val="008C6118"/>
    <w:rsid w:val="008F0804"/>
    <w:rsid w:val="008F2230"/>
    <w:rsid w:val="008F67FE"/>
    <w:rsid w:val="008F72B2"/>
    <w:rsid w:val="009111C1"/>
    <w:rsid w:val="00920F22"/>
    <w:rsid w:val="00921576"/>
    <w:rsid w:val="009216CB"/>
    <w:rsid w:val="00925DFA"/>
    <w:rsid w:val="00930DCB"/>
    <w:rsid w:val="00943ED0"/>
    <w:rsid w:val="009665C7"/>
    <w:rsid w:val="009679AA"/>
    <w:rsid w:val="00976D33"/>
    <w:rsid w:val="00977D1F"/>
    <w:rsid w:val="00981FA5"/>
    <w:rsid w:val="009A6D54"/>
    <w:rsid w:val="009C6070"/>
    <w:rsid w:val="009E39B6"/>
    <w:rsid w:val="009E639D"/>
    <w:rsid w:val="009F47EF"/>
    <w:rsid w:val="009F4CA5"/>
    <w:rsid w:val="00A00062"/>
    <w:rsid w:val="00A3568C"/>
    <w:rsid w:val="00A72333"/>
    <w:rsid w:val="00A80F9A"/>
    <w:rsid w:val="00A84F51"/>
    <w:rsid w:val="00AB18E2"/>
    <w:rsid w:val="00AC42EF"/>
    <w:rsid w:val="00AC66A7"/>
    <w:rsid w:val="00B05213"/>
    <w:rsid w:val="00B05B38"/>
    <w:rsid w:val="00B07014"/>
    <w:rsid w:val="00B12BFE"/>
    <w:rsid w:val="00B16857"/>
    <w:rsid w:val="00B21DEE"/>
    <w:rsid w:val="00B358D8"/>
    <w:rsid w:val="00B42702"/>
    <w:rsid w:val="00BA37B5"/>
    <w:rsid w:val="00BB55CD"/>
    <w:rsid w:val="00BB5B2B"/>
    <w:rsid w:val="00BB7E57"/>
    <w:rsid w:val="00BD5C41"/>
    <w:rsid w:val="00BE0C3F"/>
    <w:rsid w:val="00BE6C9B"/>
    <w:rsid w:val="00BF7F5B"/>
    <w:rsid w:val="00C022FF"/>
    <w:rsid w:val="00C170FC"/>
    <w:rsid w:val="00C260E3"/>
    <w:rsid w:val="00C309A0"/>
    <w:rsid w:val="00C60C38"/>
    <w:rsid w:val="00C71AAF"/>
    <w:rsid w:val="00C71F74"/>
    <w:rsid w:val="00CA6713"/>
    <w:rsid w:val="00CE5A38"/>
    <w:rsid w:val="00D10AD2"/>
    <w:rsid w:val="00D15B36"/>
    <w:rsid w:val="00D177B3"/>
    <w:rsid w:val="00D2447C"/>
    <w:rsid w:val="00D33162"/>
    <w:rsid w:val="00D45252"/>
    <w:rsid w:val="00D912C9"/>
    <w:rsid w:val="00DB63CB"/>
    <w:rsid w:val="00DC266E"/>
    <w:rsid w:val="00DC2CCA"/>
    <w:rsid w:val="00DE5395"/>
    <w:rsid w:val="00E131AA"/>
    <w:rsid w:val="00E50448"/>
    <w:rsid w:val="00E657C4"/>
    <w:rsid w:val="00EA24EA"/>
    <w:rsid w:val="00EB4693"/>
    <w:rsid w:val="00EB7BBA"/>
    <w:rsid w:val="00ED0C29"/>
    <w:rsid w:val="00ED7C43"/>
    <w:rsid w:val="00EE40D8"/>
    <w:rsid w:val="00EE754F"/>
    <w:rsid w:val="00EE7A2D"/>
    <w:rsid w:val="00EF42D3"/>
    <w:rsid w:val="00EF54B6"/>
    <w:rsid w:val="00F00C71"/>
    <w:rsid w:val="00F124E5"/>
    <w:rsid w:val="00F1722B"/>
    <w:rsid w:val="00F2311E"/>
    <w:rsid w:val="00F3251F"/>
    <w:rsid w:val="00F34A24"/>
    <w:rsid w:val="00F503E6"/>
    <w:rsid w:val="00F53C4C"/>
    <w:rsid w:val="00F801B3"/>
    <w:rsid w:val="00F9504A"/>
    <w:rsid w:val="00FC5E83"/>
    <w:rsid w:val="00FE4C71"/>
    <w:rsid w:val="00FE66ED"/>
    <w:rsid w:val="00FF399F"/>
    <w:rsid w:val="0B237DEE"/>
    <w:rsid w:val="385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00" w:lineRule="exact"/>
      <w:ind w:firstLine="284"/>
      <w:jc w:val="both"/>
      <w:outlineLvl w:val="0"/>
    </w:pPr>
    <w:rPr>
      <w:rFonts w:ascii="Arial" w:hAnsi="Arial" w:eastAsia="Times New Roman"/>
      <w:b/>
      <w:bCs/>
      <w:sz w:val="18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5"/>
    <w:semiHidden/>
    <w:unhideWhenUsed/>
    <w:qFormat/>
    <w:uiPriority w:val="99"/>
  </w:style>
  <w:style w:type="character" w:styleId="8">
    <w:name w:val="Strong"/>
    <w:qFormat/>
    <w:uiPriority w:val="22"/>
    <w:rPr>
      <w:b/>
      <w:bCs/>
    </w:rPr>
  </w:style>
  <w:style w:type="table" w:styleId="10">
    <w:name w:val="Table Grid"/>
    <w:basedOn w:val="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apple-style-span"/>
    <w:basedOn w:val="5"/>
    <w:qFormat/>
    <w:uiPriority w:val="0"/>
  </w:style>
  <w:style w:type="character" w:customStyle="1" w:styleId="13">
    <w:name w:val="apple-converted-space"/>
    <w:basedOn w:val="5"/>
    <w:qFormat/>
    <w:uiPriority w:val="0"/>
  </w:style>
  <w:style w:type="character" w:customStyle="1" w:styleId="14">
    <w:name w:val="Заголовок 1 Знак"/>
    <w:link w:val="2"/>
    <w:qFormat/>
    <w:uiPriority w:val="0"/>
    <w:rPr>
      <w:rFonts w:ascii="Arial" w:hAnsi="Arial" w:eastAsia="Times New Roman"/>
      <w:b/>
      <w:bCs/>
      <w:sz w:val="18"/>
      <w:szCs w:val="24"/>
    </w:rPr>
  </w:style>
  <w:style w:type="character" w:customStyle="1" w:styleId="15">
    <w:name w:val="Нижний колонтитул Знак"/>
    <w:basedOn w:val="5"/>
    <w:link w:val="4"/>
    <w:qFormat/>
    <w:uiPriority w:val="99"/>
    <w:rPr>
      <w:sz w:val="22"/>
      <w:szCs w:val="22"/>
      <w:lang w:eastAsia="en-US"/>
    </w:rPr>
  </w:style>
  <w:style w:type="character" w:customStyle="1" w:styleId="16">
    <w:name w:val="Верхний колонтитул Знак"/>
    <w:basedOn w:val="5"/>
    <w:link w:val="3"/>
    <w:uiPriority w:val="99"/>
    <w:rPr>
      <w:sz w:val="22"/>
      <w:szCs w:val="22"/>
      <w:lang w:eastAsia="en-US"/>
    </w:rPr>
  </w:style>
  <w:style w:type="paragraph" w:customStyle="1" w:styleId="17">
    <w:name w:val="ConsPlusNormal"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8">
    <w:name w:val="ConsPlusNonformat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RL-TEAM.NET</Company>
  <Pages>4</Pages>
  <Words>1251</Words>
  <Characters>8707</Characters>
  <Lines>223</Lines>
  <Paragraphs>79</Paragraphs>
  <TotalTime>1</TotalTime>
  <ScaleCrop>false</ScaleCrop>
  <LinksUpToDate>false</LinksUpToDate>
  <CharactersWithSpaces>9879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2017-05-30T09:18:00Z</dcterms:created>
  <dc:creator>alexey.kan</dc:creator>
  <cp:lastModifiedBy>Николай</cp:lastModifiedBy>
  <cp:lastPrinted>2011-10-06T11:28:00Z</cp:lastPrinted>
  <dcterms:modified xsi:type="dcterms:W3CDTF">2020-05-17T11:00:05Z</dcterms:modified>
  <dc:title>ДОГОВОР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