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C2" w:rsidRDefault="006D60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№____</w:t>
      </w:r>
    </w:p>
    <w:p w:rsidR="00CE63C2" w:rsidRDefault="006D601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купли-продажи недвижимого имущества</w:t>
      </w:r>
    </w:p>
    <w:p w:rsidR="00CE63C2" w:rsidRDefault="00CE6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4"/>
        <w:gridCol w:w="4937"/>
      </w:tblGrid>
      <w:tr w:rsidR="00CE63C2">
        <w:tc>
          <w:tcPr>
            <w:tcW w:w="4844" w:type="dxa"/>
          </w:tcPr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_____________</w:t>
            </w:r>
          </w:p>
        </w:tc>
        <w:tc>
          <w:tcPr>
            <w:tcW w:w="4937" w:type="dxa"/>
          </w:tcPr>
          <w:p w:rsidR="00CE63C2" w:rsidRDefault="006D601E">
            <w:pPr>
              <w:pBdr>
                <w:bottom w:val="none" w:sz="0" w:space="0" w:color="000000"/>
                <w:right w:val="none" w:sz="0" w:space="0" w:color="000000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«____» __________ 20 _____г.</w:t>
            </w:r>
          </w:p>
        </w:tc>
      </w:tr>
    </w:tbl>
    <w:p w:rsidR="00CE63C2" w:rsidRDefault="00CE63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CE63C2" w:rsidRDefault="006D601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ЗАО «</w:t>
      </w:r>
      <w:proofErr w:type="spellStart"/>
      <w:r>
        <w:rPr>
          <w:b/>
          <w:color w:val="000000"/>
          <w:sz w:val="24"/>
          <w:szCs w:val="24"/>
        </w:rPr>
        <w:t>Калугастройпроект</w:t>
      </w:r>
      <w:proofErr w:type="spellEnd"/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(именуемое в дальнейшем – </w:t>
      </w:r>
      <w:r>
        <w:rPr>
          <w:b/>
          <w:color w:val="000000"/>
          <w:sz w:val="24"/>
          <w:szCs w:val="24"/>
        </w:rPr>
        <w:t>Продавец</w:t>
      </w:r>
      <w:r>
        <w:rPr>
          <w:color w:val="000000"/>
          <w:sz w:val="24"/>
          <w:szCs w:val="24"/>
        </w:rPr>
        <w:t xml:space="preserve">), в лице конкурсного управляющего </w:t>
      </w:r>
      <w:proofErr w:type="spellStart"/>
      <w:r>
        <w:rPr>
          <w:color w:val="000000"/>
          <w:sz w:val="24"/>
          <w:szCs w:val="24"/>
        </w:rPr>
        <w:t>Просвирнина</w:t>
      </w:r>
      <w:proofErr w:type="spellEnd"/>
      <w:r>
        <w:rPr>
          <w:color w:val="000000"/>
          <w:sz w:val="24"/>
          <w:szCs w:val="24"/>
        </w:rPr>
        <w:t xml:space="preserve"> Георгия Юрьевича, действующего на основании решения Арбитражного суда Калужской области от 14.09.2019 (с учетом определения суда от 14.08.2019 об исправлении опечатки) по делу №А23-5739/2019, с одной стороны, и </w:t>
      </w:r>
    </w:p>
    <w:p w:rsidR="00CE63C2" w:rsidRDefault="006D601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__________________________________________________________________________ </w:t>
      </w:r>
      <w:r>
        <w:rPr>
          <w:color w:val="000000"/>
          <w:sz w:val="24"/>
          <w:szCs w:val="24"/>
        </w:rPr>
        <w:t xml:space="preserve">(именуемое в дальнейшем – </w:t>
      </w:r>
      <w:r>
        <w:rPr>
          <w:b/>
          <w:color w:val="000000"/>
          <w:sz w:val="24"/>
          <w:szCs w:val="24"/>
        </w:rPr>
        <w:t>Покупатель</w:t>
      </w:r>
      <w:r>
        <w:rPr>
          <w:color w:val="000000"/>
          <w:sz w:val="24"/>
          <w:szCs w:val="24"/>
        </w:rPr>
        <w:t xml:space="preserve">), в лице _____________________________________, </w:t>
      </w:r>
      <w:proofErr w:type="spellStart"/>
      <w:r>
        <w:rPr>
          <w:color w:val="000000"/>
          <w:sz w:val="24"/>
          <w:szCs w:val="24"/>
        </w:rPr>
        <w:t>действующ</w:t>
      </w:r>
      <w:proofErr w:type="spellEnd"/>
      <w:r>
        <w:rPr>
          <w:color w:val="000000"/>
          <w:sz w:val="24"/>
          <w:szCs w:val="24"/>
        </w:rPr>
        <w:t xml:space="preserve">___ на основании _______________________________________________________, с другой стороны, совместно именуемые «Стороны», а по отдельности «Сторона», руководствуясь ст. 447, 454 ГК РФ, ст. ст. 110-111, 139 Федерального закона от 26.10.2002 №127-ФЗ «О несостоятельности (банкротстве)», заключили настоящий договор (далее также – </w:t>
      </w:r>
      <w:r>
        <w:rPr>
          <w:b/>
          <w:color w:val="000000"/>
          <w:sz w:val="24"/>
          <w:szCs w:val="24"/>
        </w:rPr>
        <w:t>Договор</w:t>
      </w:r>
      <w:r>
        <w:rPr>
          <w:color w:val="000000"/>
          <w:sz w:val="24"/>
          <w:szCs w:val="24"/>
        </w:rPr>
        <w:t>) о нижеследующем:</w:t>
      </w:r>
      <w:proofErr w:type="gramEnd"/>
    </w:p>
    <w:p w:rsidR="00CE63C2" w:rsidRDefault="00CE63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CE63C2" w:rsidRDefault="006D60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Продавец в соответствии с </w:t>
      </w:r>
      <w:r w:rsidR="007C6FF3">
        <w:rPr>
          <w:color w:val="000000"/>
          <w:sz w:val="24"/>
          <w:szCs w:val="24"/>
        </w:rPr>
        <w:t>Положением о продаже недвижимого имущества ЗАО «</w:t>
      </w:r>
      <w:proofErr w:type="spellStart"/>
      <w:r w:rsidR="007C6FF3">
        <w:rPr>
          <w:color w:val="000000"/>
          <w:sz w:val="24"/>
          <w:szCs w:val="24"/>
        </w:rPr>
        <w:t>Калугастройпроект</w:t>
      </w:r>
      <w:proofErr w:type="spellEnd"/>
      <w:r w:rsidR="007C6FF3">
        <w:rPr>
          <w:color w:val="000000"/>
          <w:sz w:val="24"/>
          <w:szCs w:val="24"/>
        </w:rPr>
        <w:t>» не реализованного в ходе публичного предложения, утвержденным комитетом кредиторов, в редакции№ 1 от 15.02.</w:t>
      </w:r>
      <w:bookmarkStart w:id="0" w:name="_GoBack"/>
      <w:bookmarkEnd w:id="0"/>
      <w:r w:rsidR="007C6FF3">
        <w:rPr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, продал (передал в собственность), а Покупатель купил (приобрел в собственность) следующее имущество: ___________________(подробное описание объекта) (далее – </w:t>
      </w:r>
      <w:r>
        <w:rPr>
          <w:b/>
          <w:color w:val="000000"/>
          <w:sz w:val="24"/>
          <w:szCs w:val="24"/>
        </w:rPr>
        <w:t>Имущество</w:t>
      </w:r>
      <w:r>
        <w:rPr>
          <w:color w:val="000000"/>
          <w:sz w:val="24"/>
          <w:szCs w:val="24"/>
        </w:rPr>
        <w:t>).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Продажа Имущества осуществлена на торгах в форме _________________, проведенных на электронной торговой площадке ______________ (www.______.ru) в форме _____________ (Протокол № ___ от _________ 20__ г.) (далее также по тексту – </w:t>
      </w:r>
      <w:r>
        <w:rPr>
          <w:b/>
          <w:color w:val="000000"/>
          <w:sz w:val="24"/>
          <w:szCs w:val="24"/>
        </w:rPr>
        <w:t>«Торги»</w:t>
      </w:r>
      <w:r>
        <w:rPr>
          <w:color w:val="000000"/>
          <w:sz w:val="24"/>
          <w:szCs w:val="24"/>
        </w:rPr>
        <w:t>).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момент заключения настоящего договора Имущество принадлежит Продавцу на праве собственности.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Продавец гарантирует, что на момент заключения Договора Имущество в споре или под арестом не состоят, не является предметом залога и не обременено другими правами третьих лиц.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заключения договора Имущество, указанное в п. 1.1 Договора, осмотрено Покупателем. Неустранимые недостатки и (или) дефекты, препятствующие использованию Имущества по назначению, на момент осмотра Покупателем не обнаружены. Техническое состояние, условия эксплуатации приобретаемого имущества и условия его пользования Покупателю известны, претензии по этим вопросам Продавцом и конкурсным управляющим не принимаются.</w:t>
      </w:r>
    </w:p>
    <w:p w:rsidR="00CE63C2" w:rsidRDefault="00CE63C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 w:right="-27"/>
        <w:jc w:val="both"/>
        <w:rPr>
          <w:color w:val="000000"/>
          <w:sz w:val="24"/>
          <w:szCs w:val="24"/>
        </w:rPr>
      </w:pPr>
    </w:p>
    <w:p w:rsidR="00CE63C2" w:rsidRDefault="006D60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Расчеты сторон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Стоимость Имущества </w:t>
      </w:r>
      <w:proofErr w:type="gramStart"/>
      <w:r>
        <w:rPr>
          <w:color w:val="000000"/>
          <w:sz w:val="24"/>
          <w:szCs w:val="24"/>
        </w:rPr>
        <w:t>установлена Сторонами на основании Протокола об итогах торгов №__ от ________ и составляет</w:t>
      </w:r>
      <w:proofErr w:type="gramEnd"/>
      <w:r>
        <w:rPr>
          <w:color w:val="000000"/>
          <w:sz w:val="24"/>
          <w:szCs w:val="24"/>
        </w:rPr>
        <w:t xml:space="preserve"> _________________ руб. (НДС не предусмотрен). Стоимость Имущества </w:t>
      </w:r>
      <w:proofErr w:type="gramStart"/>
      <w:r>
        <w:rPr>
          <w:color w:val="000000"/>
          <w:sz w:val="24"/>
          <w:szCs w:val="24"/>
        </w:rPr>
        <w:t>является окончательной и изменению не подлежит</w:t>
      </w:r>
      <w:proofErr w:type="gramEnd"/>
      <w:r>
        <w:rPr>
          <w:color w:val="000000"/>
          <w:sz w:val="24"/>
          <w:szCs w:val="24"/>
        </w:rPr>
        <w:t>.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 задатка в размере _____________ руб. (НДС не предусмотрен) засчитывается в счет оплаты по Договору.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учетом оплаченной суммы задатка, Покупатель обязан оплатить Продавцу оставшуюся покупную стоимость Имущества в размере _________________ руб. 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Оплата стоимости Имущества, указанной в п. 2.1 Договора, осуществляется </w:t>
      </w:r>
      <w:r>
        <w:rPr>
          <w:color w:val="000000"/>
          <w:sz w:val="24"/>
          <w:szCs w:val="24"/>
        </w:rPr>
        <w:lastRenderedPageBreak/>
        <w:t>Покупателем в денежной форме в течение 30 (Тридцати) дней с момента заключения Договора путем перечисления денежных средств на расчетный счет Продавца, указанный в настоящем Договоре.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Обязанность Покупателя по оплате считается исполненной в момент зачисления денежных средств на расчетный счет Продавца.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денежные средства по оплате Имущества в полном объеме не поступили в срок, установленный п. 2.4. Договора, то Договор считается утратившим силу. Задаток и иные внесенные в связи с участием в Торгах и приобретением Имущества платежи не возвращаются, если Покупатель не докажет, что задержка платежа произошла не по его вине.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Расходы, связанные с государственной регистрацией перехода права собственности на Имущество, которые не включаются в цену Имущества, указанную в п. 2.1 Договора, несет Покупатель.</w:t>
      </w:r>
    </w:p>
    <w:p w:rsidR="00CE63C2" w:rsidRDefault="00CE63C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 w:right="-27"/>
        <w:jc w:val="both"/>
        <w:rPr>
          <w:color w:val="000000"/>
          <w:sz w:val="24"/>
          <w:szCs w:val="24"/>
        </w:rPr>
      </w:pPr>
    </w:p>
    <w:p w:rsidR="00CE63C2" w:rsidRDefault="006D60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Обязанности сторон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Продавец обязан:</w:t>
      </w:r>
    </w:p>
    <w:p w:rsidR="00CE63C2" w:rsidRDefault="006D60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Передать Покупателю Имущество и связанные с ним документы в порядке и сроки, установленные Договором.</w:t>
      </w:r>
    </w:p>
    <w:p w:rsidR="00CE63C2" w:rsidRDefault="006D60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недвижимости.</w:t>
      </w:r>
    </w:p>
    <w:p w:rsidR="00CE63C2" w:rsidRDefault="006D60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Покупатель обязан:</w:t>
      </w:r>
    </w:p>
    <w:p w:rsidR="00CE63C2" w:rsidRDefault="006D60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Оплатить цену Имущества, а также расходы, связанные с государственной регистрацией перехода права собственности на Имущество, в соответствии </w:t>
      </w:r>
      <w:proofErr w:type="gramStart"/>
      <w:r>
        <w:rPr>
          <w:color w:val="000000"/>
          <w:sz w:val="24"/>
          <w:szCs w:val="24"/>
        </w:rPr>
        <w:t>со</w:t>
      </w:r>
      <w:proofErr w:type="gramEnd"/>
      <w:r>
        <w:rPr>
          <w:color w:val="000000"/>
          <w:sz w:val="24"/>
          <w:szCs w:val="24"/>
        </w:rPr>
        <w:t xml:space="preserve"> разделом 2 настоящего Договора.</w:t>
      </w:r>
    </w:p>
    <w:p w:rsidR="00CE63C2" w:rsidRDefault="006D60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от Продавца Имущество и связанные с ним документы в порядке и сроки, установленные настоящим Договором.</w:t>
      </w:r>
    </w:p>
    <w:p w:rsidR="00CE63C2" w:rsidRDefault="006D60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недвижимости.</w:t>
      </w:r>
    </w:p>
    <w:p w:rsidR="00CE63C2" w:rsidRDefault="00CE63C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 w:right="-27"/>
        <w:jc w:val="both"/>
        <w:rPr>
          <w:color w:val="000000"/>
          <w:sz w:val="24"/>
          <w:szCs w:val="24"/>
        </w:rPr>
      </w:pPr>
    </w:p>
    <w:p w:rsidR="00CE63C2" w:rsidRDefault="006D60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Передача имущества и право собственности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10 (Десяти) рабочих дней с момента получения от Покупателя оплаты цены, предусмотренной п. 2.1 Договора, Продавец передает Имущество Покупателю по акту приема-передачи.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собственности на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Риск случайной гибели или случайного повреждения Имущества переходит к Покупателю после передачи Имущества и подписания Сторонами акта приема-передачи.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момента передачи принявшая Сторона принимает на себя обязательства по содержанию принятого Имущества.</w:t>
      </w:r>
    </w:p>
    <w:p w:rsidR="00CE63C2" w:rsidRDefault="00CE63C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right="-27"/>
        <w:jc w:val="both"/>
        <w:rPr>
          <w:color w:val="000000"/>
          <w:sz w:val="24"/>
          <w:szCs w:val="24"/>
        </w:rPr>
      </w:pPr>
    </w:p>
    <w:p w:rsidR="00CE63C2" w:rsidRDefault="006D60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Ответственность сторон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Стороны несут имущественную ответственность за неисполнение или ненадлежащее исполнение обязательств по настоящему договору в соответствии с </w:t>
      </w:r>
      <w:r>
        <w:rPr>
          <w:color w:val="000000"/>
          <w:sz w:val="24"/>
          <w:szCs w:val="24"/>
        </w:rPr>
        <w:lastRenderedPageBreak/>
        <w:t>действующим законодательством Российской Федерации.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Российской Федерации.</w:t>
      </w:r>
    </w:p>
    <w:p w:rsidR="00CE63C2" w:rsidRDefault="006D60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возникновении споров, в случае </w:t>
      </w:r>
      <w:proofErr w:type="spellStart"/>
      <w:r>
        <w:rPr>
          <w:color w:val="000000"/>
          <w:sz w:val="24"/>
          <w:szCs w:val="24"/>
        </w:rPr>
        <w:t>недостижения</w:t>
      </w:r>
      <w:proofErr w:type="spellEnd"/>
      <w:r>
        <w:rPr>
          <w:color w:val="000000"/>
          <w:sz w:val="24"/>
          <w:szCs w:val="24"/>
        </w:rPr>
        <w:t xml:space="preserve"> Сторонами согласия в процессе переговоров, все неразрешенные споры, связанные с настоящим договором, в том числе, касающиеся существования, действительности и исполнения настоящего договора, подлежат рассмотрению в судебном порядке в Арбитражном суде г. Москвы.</w:t>
      </w:r>
    </w:p>
    <w:p w:rsidR="00CE63C2" w:rsidRDefault="00CE63C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 w:right="-27"/>
        <w:jc w:val="both"/>
        <w:rPr>
          <w:color w:val="000000"/>
          <w:sz w:val="24"/>
          <w:szCs w:val="24"/>
        </w:rPr>
      </w:pPr>
    </w:p>
    <w:p w:rsidR="00CE63C2" w:rsidRDefault="006D60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Заключительные положения</w:t>
      </w:r>
    </w:p>
    <w:p w:rsidR="00CE63C2" w:rsidRDefault="006D60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составлен в 3 (Трех) экземплярах, имеющих равную юридическую силу, по одному для каждой из Сторон и один для органа, осуществляющего государственную регистрацию прав.</w:t>
      </w:r>
    </w:p>
    <w:p w:rsidR="00CE63C2" w:rsidRDefault="006D60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Договор </w:t>
      </w:r>
      <w:proofErr w:type="gramStart"/>
      <w:r>
        <w:rPr>
          <w:color w:val="000000"/>
          <w:sz w:val="24"/>
          <w:szCs w:val="24"/>
        </w:rPr>
        <w:t>вступает в силу с момента его подписания и действует</w:t>
      </w:r>
      <w:proofErr w:type="gramEnd"/>
      <w:r>
        <w:rPr>
          <w:color w:val="000000"/>
          <w:sz w:val="24"/>
          <w:szCs w:val="24"/>
        </w:rPr>
        <w:t xml:space="preserve"> до полного исполнения Сторонами своих обязательств по нему.</w:t>
      </w:r>
    </w:p>
    <w:p w:rsidR="00CE63C2" w:rsidRDefault="006D60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Любые изменения и дополнения к Договору действительны лишь при условии, что они совершены в письменной форме, </w:t>
      </w:r>
      <w:proofErr w:type="gramStart"/>
      <w:r>
        <w:rPr>
          <w:color w:val="000000"/>
          <w:sz w:val="24"/>
          <w:szCs w:val="24"/>
        </w:rPr>
        <w:t>подписаны надлежащим образом уполномоченными представителями Сторон и соответствуют</w:t>
      </w:r>
      <w:proofErr w:type="gramEnd"/>
      <w:r>
        <w:rPr>
          <w:color w:val="000000"/>
          <w:sz w:val="24"/>
          <w:szCs w:val="24"/>
        </w:rPr>
        <w:t xml:space="preserve"> нормам действующего законодательства Российской Федерации.</w:t>
      </w:r>
    </w:p>
    <w:p w:rsidR="00CE63C2" w:rsidRDefault="006D60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E63C2" w:rsidRDefault="00CE63C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 w:right="-27"/>
        <w:jc w:val="both"/>
        <w:rPr>
          <w:color w:val="000000"/>
          <w:sz w:val="24"/>
          <w:szCs w:val="24"/>
        </w:rPr>
      </w:pPr>
    </w:p>
    <w:p w:rsidR="00CE63C2" w:rsidRDefault="006D60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right="-27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Адреса, реквизиты и подписи сторон</w:t>
      </w:r>
    </w:p>
    <w:tbl>
      <w:tblPr>
        <w:tblStyle w:val="a6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E63C2">
        <w:trPr>
          <w:trHeight w:val="380"/>
        </w:trPr>
        <w:tc>
          <w:tcPr>
            <w:tcW w:w="4536" w:type="dxa"/>
          </w:tcPr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Продавец:</w:t>
            </w:r>
          </w:p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ЗАО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Калугастройпроект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Покупатель:</w:t>
            </w:r>
          </w:p>
          <w:p w:rsidR="00CE63C2" w:rsidRDefault="00CE6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63C2">
        <w:trPr>
          <w:trHeight w:val="900"/>
        </w:trPr>
        <w:tc>
          <w:tcPr>
            <w:tcW w:w="4536" w:type="dxa"/>
          </w:tcPr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4027110840, КПП 402701001</w:t>
            </w:r>
          </w:p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 1124027004243</w:t>
            </w:r>
          </w:p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Юр. адрес: 248001, Калужская область, г. Калуга, ул. Плеханова, д. 45</w:t>
            </w:r>
            <w:proofErr w:type="gramEnd"/>
          </w:p>
          <w:p w:rsidR="00CE63C2" w:rsidRDefault="00CE6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/с 40702810800000000883 </w:t>
            </w:r>
          </w:p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банк «Элита» г. Калуга</w:t>
            </w:r>
          </w:p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К/с 30101810500000000762 </w:t>
            </w:r>
          </w:p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 042908762</w:t>
            </w:r>
          </w:p>
          <w:p w:rsidR="00CE63C2" w:rsidRDefault="00CE6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63C2" w:rsidRDefault="00CE6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63C2">
        <w:tc>
          <w:tcPr>
            <w:tcW w:w="4536" w:type="dxa"/>
          </w:tcPr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Конкурсный управляющий</w:t>
            </w:r>
          </w:p>
          <w:p w:rsidR="00CE63C2" w:rsidRDefault="00CE6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E63C2" w:rsidRDefault="00CE6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__________________ /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Просвирнин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Г.Ю.</w:t>
            </w:r>
          </w:p>
          <w:p w:rsidR="00CE63C2" w:rsidRDefault="00CE6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E63C2" w:rsidRDefault="00CE6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E63C2" w:rsidRDefault="00CE6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E63C2" w:rsidRDefault="00CE6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E63C2" w:rsidRDefault="006D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 / _______________</w:t>
            </w:r>
          </w:p>
        </w:tc>
      </w:tr>
    </w:tbl>
    <w:p w:rsidR="00CE63C2" w:rsidRDefault="00CE6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E63C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1701" w:header="56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7F" w:rsidRDefault="006D601E">
      <w:r>
        <w:separator/>
      </w:r>
    </w:p>
  </w:endnote>
  <w:endnote w:type="continuationSeparator" w:id="0">
    <w:p w:rsidR="00D2477F" w:rsidRDefault="006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C2" w:rsidRDefault="00CE63C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FF0000"/>
        <w:sz w:val="44"/>
        <w:szCs w:val="44"/>
      </w:rPr>
    </w:pPr>
  </w:p>
  <w:tbl>
    <w:tblPr>
      <w:tblStyle w:val="a7"/>
      <w:tblW w:w="9638" w:type="dxa"/>
      <w:tblInd w:w="108" w:type="dxa"/>
      <w:tblLayout w:type="fixed"/>
      <w:tblLook w:val="0000" w:firstRow="0" w:lastRow="0" w:firstColumn="0" w:lastColumn="0" w:noHBand="0" w:noVBand="0"/>
    </w:tblPr>
    <w:tblGrid>
      <w:gridCol w:w="1275"/>
      <w:gridCol w:w="3402"/>
      <w:gridCol w:w="1559"/>
      <w:gridCol w:w="3402"/>
    </w:tblGrid>
    <w:tr w:rsidR="00CE63C2">
      <w:tc>
        <w:tcPr>
          <w:tcW w:w="1276" w:type="dxa"/>
        </w:tcPr>
        <w:p w:rsidR="00CE63C2" w:rsidRDefault="006D60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Продавец</w:t>
          </w:r>
        </w:p>
      </w:tc>
      <w:tc>
        <w:tcPr>
          <w:tcW w:w="3402" w:type="dxa"/>
          <w:tcBorders>
            <w:bottom w:val="single" w:sz="4" w:space="0" w:color="000000"/>
          </w:tcBorders>
        </w:tcPr>
        <w:p w:rsidR="00CE63C2" w:rsidRDefault="00CE63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24"/>
              <w:szCs w:val="24"/>
            </w:rPr>
          </w:pPr>
        </w:p>
      </w:tc>
      <w:tc>
        <w:tcPr>
          <w:tcW w:w="1559" w:type="dxa"/>
        </w:tcPr>
        <w:p w:rsidR="00CE63C2" w:rsidRDefault="006D60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Покупатель</w:t>
          </w:r>
        </w:p>
      </w:tc>
      <w:tc>
        <w:tcPr>
          <w:tcW w:w="3402" w:type="dxa"/>
          <w:tcBorders>
            <w:bottom w:val="single" w:sz="4" w:space="0" w:color="000000"/>
          </w:tcBorders>
        </w:tcPr>
        <w:p w:rsidR="00CE63C2" w:rsidRDefault="00CE63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24"/>
              <w:szCs w:val="24"/>
            </w:rPr>
          </w:pPr>
        </w:p>
      </w:tc>
    </w:tr>
  </w:tbl>
  <w:p w:rsidR="00CE63C2" w:rsidRDefault="006D60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C6FF3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CE63C2" w:rsidRDefault="00CE63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C2" w:rsidRDefault="00CE63C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8"/>
      <w:tblW w:w="9638" w:type="dxa"/>
      <w:tblInd w:w="108" w:type="dxa"/>
      <w:tblLayout w:type="fixed"/>
      <w:tblLook w:val="0000" w:firstRow="0" w:lastRow="0" w:firstColumn="0" w:lastColumn="0" w:noHBand="0" w:noVBand="0"/>
    </w:tblPr>
    <w:tblGrid>
      <w:gridCol w:w="1275"/>
      <w:gridCol w:w="3402"/>
      <w:gridCol w:w="1559"/>
      <w:gridCol w:w="3402"/>
    </w:tblGrid>
    <w:tr w:rsidR="00CE63C2">
      <w:tc>
        <w:tcPr>
          <w:tcW w:w="1276" w:type="dxa"/>
        </w:tcPr>
        <w:p w:rsidR="00CE63C2" w:rsidRDefault="006D60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Продавец</w:t>
          </w:r>
        </w:p>
      </w:tc>
      <w:tc>
        <w:tcPr>
          <w:tcW w:w="3402" w:type="dxa"/>
          <w:tcBorders>
            <w:bottom w:val="single" w:sz="4" w:space="0" w:color="000000"/>
          </w:tcBorders>
        </w:tcPr>
        <w:p w:rsidR="00CE63C2" w:rsidRDefault="00CE63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24"/>
              <w:szCs w:val="24"/>
            </w:rPr>
          </w:pPr>
        </w:p>
      </w:tc>
      <w:tc>
        <w:tcPr>
          <w:tcW w:w="1559" w:type="dxa"/>
        </w:tcPr>
        <w:p w:rsidR="00CE63C2" w:rsidRDefault="006D60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Покупатель</w:t>
          </w:r>
        </w:p>
      </w:tc>
      <w:tc>
        <w:tcPr>
          <w:tcW w:w="3402" w:type="dxa"/>
          <w:tcBorders>
            <w:bottom w:val="single" w:sz="4" w:space="0" w:color="000000"/>
          </w:tcBorders>
        </w:tcPr>
        <w:p w:rsidR="00CE63C2" w:rsidRDefault="00CE63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24"/>
              <w:szCs w:val="24"/>
            </w:rPr>
          </w:pPr>
        </w:p>
      </w:tc>
    </w:tr>
  </w:tbl>
  <w:p w:rsidR="00CE63C2" w:rsidRDefault="006D60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C6FF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7F" w:rsidRDefault="006D601E">
      <w:r>
        <w:separator/>
      </w:r>
    </w:p>
  </w:footnote>
  <w:footnote w:type="continuationSeparator" w:id="0">
    <w:p w:rsidR="00D2477F" w:rsidRDefault="006D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C2" w:rsidRDefault="00CE63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FF0000"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C2" w:rsidRDefault="006D60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FF0000"/>
        <w:sz w:val="44"/>
        <w:szCs w:val="44"/>
      </w:rPr>
    </w:pPr>
    <w:r>
      <w:rPr>
        <w:color w:val="FF0000"/>
        <w:sz w:val="44"/>
        <w:szCs w:val="4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67D"/>
    <w:multiLevelType w:val="multilevel"/>
    <w:tmpl w:val="4F560E1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63C2"/>
    <w:rsid w:val="006D601E"/>
    <w:rsid w:val="007C6FF3"/>
    <w:rsid w:val="00CE63C2"/>
    <w:rsid w:val="00D2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 Н. Коданов</cp:lastModifiedBy>
  <cp:revision>3</cp:revision>
  <dcterms:created xsi:type="dcterms:W3CDTF">2021-04-02T15:07:00Z</dcterms:created>
  <dcterms:modified xsi:type="dcterms:W3CDTF">2021-04-02T15:17:00Z</dcterms:modified>
</cp:coreProperties>
</file>