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4D6F2F08"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p>
    <w:p w14:paraId="1710F4D1" w14:textId="77777777" w:rsidR="00EF55B8" w:rsidRPr="00633FBF" w:rsidRDefault="00EF55B8">
      <w:pPr>
        <w:spacing w:after="0"/>
        <w:jc w:val="both"/>
        <w:rPr>
          <w:rFonts w:cs="Times New Roman"/>
          <w:sz w:val="23"/>
          <w:szCs w:val="23"/>
        </w:rPr>
      </w:pPr>
    </w:p>
    <w:p w14:paraId="008CB864" w14:textId="77777777" w:rsidR="00EF55B8" w:rsidRPr="00633FBF" w:rsidRDefault="007B1E09">
      <w:pPr>
        <w:spacing w:after="0"/>
        <w:jc w:val="both"/>
        <w:rPr>
          <w:rFonts w:cs="Times New Roman"/>
          <w:sz w:val="23"/>
          <w:szCs w:val="23"/>
        </w:rPr>
      </w:pPr>
      <w:proofErr w:type="spellStart"/>
      <w:r w:rsidRPr="00633FBF">
        <w:rPr>
          <w:rFonts w:cs="Times New Roman"/>
          <w:sz w:val="23"/>
          <w:szCs w:val="23"/>
        </w:rPr>
        <w:t>р.п</w:t>
      </w:r>
      <w:proofErr w:type="spellEnd"/>
      <w:r w:rsidRPr="00633FBF">
        <w:rPr>
          <w:rFonts w:cs="Times New Roman"/>
          <w:sz w:val="23"/>
          <w:szCs w:val="23"/>
        </w:rPr>
        <w:t>. Каменоломни, Ростовской области                                            «___» ___________ 20___г.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w:t>
      </w:r>
      <w:proofErr w:type="spellStart"/>
      <w:r w:rsidRPr="00633FBF">
        <w:rPr>
          <w:sz w:val="23"/>
          <w:szCs w:val="23"/>
        </w:rPr>
        <w:t>Евродон</w:t>
      </w:r>
      <w:proofErr w:type="spellEnd"/>
      <w:r w:rsidRPr="00633FBF">
        <w:rPr>
          <w:sz w:val="23"/>
          <w:szCs w:val="23"/>
        </w:rPr>
        <w:t>-Юг»,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77777777"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28.12.2021 г. с 16:00 час.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w:t>
      </w:r>
      <w:proofErr w:type="spellStart"/>
      <w:r w:rsidRPr="00633FBF">
        <w:rPr>
          <w:rFonts w:cs="Times New Roman"/>
          <w:sz w:val="23"/>
          <w:szCs w:val="23"/>
        </w:rPr>
        <w:t>ст.ст</w:t>
      </w:r>
      <w:proofErr w:type="spellEnd"/>
      <w:r w:rsidRPr="00633FBF">
        <w:rPr>
          <w:rFonts w:cs="Times New Roman"/>
          <w:sz w:val="23"/>
          <w:szCs w:val="23"/>
        </w:rPr>
        <w:t xml:space="preserve">. 110, 111, 138, 179 Федерального закона Российской Федерации «О несостоятельности (банкротстве)». </w:t>
      </w:r>
    </w:p>
    <w:p w14:paraId="7C2FE941" w14:textId="7C6A80F7" w:rsidR="00EF55B8" w:rsidRPr="00633FBF"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 xml:space="preserve">Продавец обязуется передать в собственность Покупателю, а Покупатель обязуется принять и оплатить </w:t>
      </w:r>
      <w:r w:rsidRPr="008060FC">
        <w:rPr>
          <w:rFonts w:cs="Times New Roman"/>
          <w:b/>
          <w:bCs/>
          <w:sz w:val="23"/>
          <w:szCs w:val="23"/>
        </w:rPr>
        <w:t>имущественный комплекс ООО «</w:t>
      </w:r>
      <w:proofErr w:type="spellStart"/>
      <w:r w:rsidRPr="008060FC">
        <w:rPr>
          <w:rFonts w:cs="Times New Roman"/>
          <w:b/>
          <w:bCs/>
          <w:sz w:val="23"/>
          <w:szCs w:val="23"/>
        </w:rPr>
        <w:t>Евродон</w:t>
      </w:r>
      <w:proofErr w:type="spellEnd"/>
      <w:r w:rsidRPr="008060FC">
        <w:rPr>
          <w:rFonts w:cs="Times New Roman"/>
          <w:b/>
          <w:bCs/>
          <w:sz w:val="23"/>
          <w:szCs w:val="23"/>
        </w:rPr>
        <w:t>-Юг», включающий в себя объекты: имущество, имущественные права, прав</w:t>
      </w:r>
      <w:r w:rsidR="00AC5015" w:rsidRPr="008060FC">
        <w:rPr>
          <w:rFonts w:cs="Times New Roman"/>
          <w:b/>
          <w:bCs/>
          <w:sz w:val="23"/>
          <w:szCs w:val="23"/>
        </w:rPr>
        <w:t>а</w:t>
      </w:r>
      <w:r w:rsidRPr="008060FC">
        <w:rPr>
          <w:rFonts w:cs="Times New Roman"/>
          <w:b/>
          <w:bCs/>
          <w:sz w:val="23"/>
          <w:szCs w:val="23"/>
        </w:rPr>
        <w:t xml:space="preserve"> требования</w:t>
      </w:r>
      <w:r w:rsidRPr="00633FBF">
        <w:rPr>
          <w:rFonts w:cs="Times New Roman"/>
          <w:sz w:val="23"/>
          <w:szCs w:val="23"/>
        </w:rPr>
        <w:t xml:space="preserve"> (дебиторск</w:t>
      </w:r>
      <w:r w:rsidR="00AC5015">
        <w:rPr>
          <w:rFonts w:cs="Times New Roman"/>
          <w:sz w:val="23"/>
          <w:szCs w:val="23"/>
        </w:rPr>
        <w:t>ую</w:t>
      </w:r>
      <w:r w:rsidRPr="00633FBF">
        <w:rPr>
          <w:rFonts w:cs="Times New Roman"/>
          <w:sz w:val="23"/>
          <w:szCs w:val="23"/>
        </w:rPr>
        <w:t xml:space="preserve"> задолженность), именуем</w:t>
      </w:r>
      <w:r w:rsidR="00AC5015">
        <w:rPr>
          <w:rFonts w:cs="Times New Roman"/>
          <w:sz w:val="23"/>
          <w:szCs w:val="23"/>
        </w:rPr>
        <w:t>ый</w:t>
      </w:r>
      <w:r w:rsidRPr="00633FBF">
        <w:rPr>
          <w:rFonts w:cs="Times New Roman"/>
          <w:sz w:val="23"/>
          <w:szCs w:val="23"/>
        </w:rPr>
        <w:t xml:space="preserve"> далее – </w:t>
      </w:r>
      <w:r w:rsidR="00AC5015">
        <w:rPr>
          <w:rFonts w:cs="Times New Roman"/>
          <w:sz w:val="23"/>
          <w:szCs w:val="23"/>
        </w:rPr>
        <w:t>«</w:t>
      </w:r>
      <w:r w:rsidRPr="00633FBF">
        <w:rPr>
          <w:rFonts w:cs="Times New Roman"/>
          <w:sz w:val="23"/>
          <w:szCs w:val="23"/>
        </w:rPr>
        <w:t>Имущество</w:t>
      </w:r>
      <w:r w:rsidR="00AC5015">
        <w:rPr>
          <w:rFonts w:cs="Times New Roman"/>
          <w:sz w:val="23"/>
          <w:szCs w:val="23"/>
        </w:rPr>
        <w:t>»</w:t>
      </w:r>
      <w:r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w:t>
      </w:r>
      <w:proofErr w:type="spellStart"/>
      <w:r w:rsidRPr="00633FBF">
        <w:rPr>
          <w:rFonts w:cs="Times New Roman"/>
          <w:sz w:val="23"/>
          <w:szCs w:val="23"/>
        </w:rPr>
        <w:t>Евродон</w:t>
      </w:r>
      <w:proofErr w:type="spellEnd"/>
      <w:r w:rsidRPr="00633FBF">
        <w:rPr>
          <w:rFonts w:cs="Times New Roman"/>
          <w:sz w:val="23"/>
          <w:szCs w:val="23"/>
        </w:rPr>
        <w:t>-Юг»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w:t>
      </w:r>
      <w:proofErr w:type="spellStart"/>
      <w:r w:rsidRPr="00633FBF">
        <w:rPr>
          <w:rFonts w:cs="Times New Roman"/>
          <w:sz w:val="23"/>
          <w:szCs w:val="23"/>
        </w:rPr>
        <w:t>Евродон</w:t>
      </w:r>
      <w:proofErr w:type="spellEnd"/>
      <w:r w:rsidRPr="00633FBF">
        <w:rPr>
          <w:rFonts w:cs="Times New Roman"/>
          <w:sz w:val="23"/>
          <w:szCs w:val="23"/>
        </w:rPr>
        <w:t xml:space="preserve">-Юг»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В случае исполнения дебитором (дебиторами), права требования к которым выставляются на торги, расчетов с ООО «</w:t>
      </w:r>
      <w:proofErr w:type="spellStart"/>
      <w:r w:rsidRPr="00633FBF">
        <w:rPr>
          <w:rFonts w:cs="Times New Roman"/>
          <w:sz w:val="23"/>
          <w:szCs w:val="23"/>
        </w:rPr>
        <w:t>Евродон</w:t>
      </w:r>
      <w:proofErr w:type="spellEnd"/>
      <w:r w:rsidRPr="00633FBF">
        <w:rPr>
          <w:rFonts w:cs="Times New Roman"/>
          <w:sz w:val="23"/>
          <w:szCs w:val="23"/>
        </w:rPr>
        <w:t xml:space="preserve">-Юг»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pPr>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pPr>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pPr>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pPr>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pPr>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pPr>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pPr>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pPr>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7777777" w:rsidR="00EF55B8" w:rsidRPr="00633FBF" w:rsidRDefault="007B1E09">
      <w:pPr>
        <w:spacing w:after="0"/>
        <w:ind w:firstLine="709"/>
        <w:jc w:val="both"/>
        <w:rPr>
          <w:rFonts w:cs="Times New Roman"/>
          <w:sz w:val="23"/>
          <w:szCs w:val="23"/>
        </w:rPr>
      </w:pPr>
      <w:r w:rsidRPr="00633FBF">
        <w:rPr>
          <w:rFonts w:cs="Times New Roman"/>
          <w:sz w:val="23"/>
          <w:szCs w:val="23"/>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отсутствия факта государственной регистрации отдельных объектов недвижимого имущества. В таких случаях,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proofErr w:type="spellStart"/>
            <w:r w:rsidRPr="00633FBF">
              <w:rPr>
                <w:rFonts w:eastAsia="Times New Roman" w:cs="Times New Roman"/>
                <w:b/>
                <w:sz w:val="23"/>
                <w:szCs w:val="23"/>
                <w:lang w:eastAsia="ru-RU"/>
              </w:rPr>
              <w:t>Евродон</w:t>
            </w:r>
            <w:proofErr w:type="spellEnd"/>
            <w:r w:rsidRPr="00633FBF">
              <w:rPr>
                <w:rFonts w:eastAsia="Times New Roman" w:cs="Times New Roman"/>
                <w:b/>
                <w:sz w:val="23"/>
                <w:szCs w:val="23"/>
                <w:lang w:eastAsia="ru-RU"/>
              </w:rPr>
              <w:t>-Юг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proofErr w:type="spellStart"/>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w:t>
            </w:r>
            <w:proofErr w:type="spellEnd"/>
            <w:r w:rsidR="007B1E09" w:rsidRPr="00633FBF">
              <w:rPr>
                <w:rFonts w:eastAsia="Times New Roman" w:cs="Times New Roman"/>
                <w:sz w:val="23"/>
                <w:szCs w:val="23"/>
                <w:lang w:eastAsia="ru-RU"/>
              </w:rPr>
              <w:t xml:space="preserve">, </w:t>
            </w:r>
            <w:proofErr w:type="spellStart"/>
            <w:r w:rsidR="007B1E09" w:rsidRPr="00633FBF">
              <w:rPr>
                <w:rFonts w:eastAsia="Times New Roman" w:cs="Times New Roman"/>
                <w:sz w:val="23"/>
                <w:szCs w:val="23"/>
                <w:lang w:eastAsia="ru-RU"/>
              </w:rPr>
              <w:t>ул.Дзержинского</w:t>
            </w:r>
            <w:proofErr w:type="spellEnd"/>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 xml:space="preserve">адрес для направления почтовой корреспонденции: 614000, г. Пермь, </w:t>
            </w:r>
            <w:proofErr w:type="spellStart"/>
            <w:r>
              <w:rPr>
                <w:rFonts w:eastAsia="Times New Roman" w:cs="Times New Roman"/>
                <w:sz w:val="23"/>
                <w:szCs w:val="23"/>
                <w:lang w:eastAsia="ru-RU"/>
              </w:rPr>
              <w:t>ул.Максима</w:t>
            </w:r>
            <w:proofErr w:type="spellEnd"/>
            <w:r>
              <w:rPr>
                <w:rFonts w:eastAsia="Times New Roman" w:cs="Times New Roman"/>
                <w:sz w:val="23"/>
                <w:szCs w:val="23"/>
                <w:lang w:eastAsia="ru-RU"/>
              </w:rPr>
              <w:t xml:space="preserve">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proofErr w:type="spellStart"/>
            <w:r w:rsidRPr="00633FBF">
              <w:rPr>
                <w:rFonts w:eastAsia="Times New Roman" w:cs="Times New Roman"/>
                <w:sz w:val="23"/>
                <w:szCs w:val="23"/>
                <w:lang w:eastAsia="ru-RU"/>
              </w:rPr>
              <w:t>Спец.счет</w:t>
            </w:r>
            <w:proofErr w:type="spellEnd"/>
            <w:r w:rsidRPr="00633FBF">
              <w:rPr>
                <w:rFonts w:eastAsia="Times New Roman" w:cs="Times New Roman"/>
                <w:sz w:val="23"/>
                <w:szCs w:val="23"/>
                <w:lang w:eastAsia="ru-RU"/>
              </w:rPr>
              <w:t xml:space="preserve">: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2E4A" w14:textId="77777777" w:rsidR="00200D26" w:rsidRDefault="00200D26">
      <w:pPr>
        <w:spacing w:after="0"/>
      </w:pPr>
      <w:r>
        <w:separator/>
      </w:r>
    </w:p>
  </w:endnote>
  <w:endnote w:type="continuationSeparator" w:id="0">
    <w:p w14:paraId="2D67CA48" w14:textId="77777777" w:rsidR="00200D26" w:rsidRDefault="00200D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CC2A" w14:textId="77777777" w:rsidR="00200D26" w:rsidRDefault="00200D26">
      <w:pPr>
        <w:spacing w:after="0"/>
      </w:pPr>
      <w:r>
        <w:separator/>
      </w:r>
    </w:p>
  </w:footnote>
  <w:footnote w:type="continuationSeparator" w:id="0">
    <w:p w14:paraId="31779342" w14:textId="77777777" w:rsidR="00200D26" w:rsidRDefault="00200D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6023A"/>
    <w:rsid w:val="00096C19"/>
    <w:rsid w:val="000C5018"/>
    <w:rsid w:val="00157BA2"/>
    <w:rsid w:val="001A0C8E"/>
    <w:rsid w:val="001B7E9D"/>
    <w:rsid w:val="001E4B5E"/>
    <w:rsid w:val="00200D26"/>
    <w:rsid w:val="00267EDF"/>
    <w:rsid w:val="00301AD9"/>
    <w:rsid w:val="00356D9A"/>
    <w:rsid w:val="003842F4"/>
    <w:rsid w:val="004820F5"/>
    <w:rsid w:val="00557E85"/>
    <w:rsid w:val="005827F4"/>
    <w:rsid w:val="005A7DF6"/>
    <w:rsid w:val="00606144"/>
    <w:rsid w:val="00613BB5"/>
    <w:rsid w:val="00633FBF"/>
    <w:rsid w:val="00670172"/>
    <w:rsid w:val="006871FD"/>
    <w:rsid w:val="006C0B77"/>
    <w:rsid w:val="006E5D73"/>
    <w:rsid w:val="00701B49"/>
    <w:rsid w:val="0072417B"/>
    <w:rsid w:val="00746F0C"/>
    <w:rsid w:val="00763C08"/>
    <w:rsid w:val="007722F2"/>
    <w:rsid w:val="007A360A"/>
    <w:rsid w:val="007B1E09"/>
    <w:rsid w:val="007C2F76"/>
    <w:rsid w:val="008060FC"/>
    <w:rsid w:val="00813706"/>
    <w:rsid w:val="008242FF"/>
    <w:rsid w:val="00835147"/>
    <w:rsid w:val="00870751"/>
    <w:rsid w:val="008E604B"/>
    <w:rsid w:val="00922C48"/>
    <w:rsid w:val="00953580"/>
    <w:rsid w:val="00957FFC"/>
    <w:rsid w:val="00983D3C"/>
    <w:rsid w:val="009A01E8"/>
    <w:rsid w:val="00A206A1"/>
    <w:rsid w:val="00A279BE"/>
    <w:rsid w:val="00AC5015"/>
    <w:rsid w:val="00AD6F2D"/>
    <w:rsid w:val="00B26C61"/>
    <w:rsid w:val="00B915B7"/>
    <w:rsid w:val="00B96C9D"/>
    <w:rsid w:val="00C10851"/>
    <w:rsid w:val="00C91ACC"/>
    <w:rsid w:val="00CB4B00"/>
    <w:rsid w:val="00CE18A3"/>
    <w:rsid w:val="00D04173"/>
    <w:rsid w:val="00D36C66"/>
    <w:rsid w:val="00D82E48"/>
    <w:rsid w:val="00D86DA0"/>
    <w:rsid w:val="00DE47EC"/>
    <w:rsid w:val="00E04D5A"/>
    <w:rsid w:val="00E11A22"/>
    <w:rsid w:val="00E150B6"/>
    <w:rsid w:val="00E35D07"/>
    <w:rsid w:val="00E47840"/>
    <w:rsid w:val="00E516BC"/>
    <w:rsid w:val="00E52B4C"/>
    <w:rsid w:val="00EA59DF"/>
    <w:rsid w:val="00EE4070"/>
    <w:rsid w:val="00EF55B8"/>
    <w:rsid w:val="00F00888"/>
    <w:rsid w:val="00F12C76"/>
    <w:rsid w:val="00F80BD7"/>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8</cp:revision>
  <cp:lastPrinted>2021-09-27T11:13:00Z</cp:lastPrinted>
  <dcterms:created xsi:type="dcterms:W3CDTF">2021-11-13T17:27:00Z</dcterms:created>
  <dcterms:modified xsi:type="dcterms:W3CDTF">2021-11-13T18:09:00Z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