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0" w:rsidRPr="004F5F81" w:rsidRDefault="00494B00" w:rsidP="00494B00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4F5F81">
        <w:rPr>
          <w:b/>
          <w:bCs/>
          <w:sz w:val="22"/>
          <w:szCs w:val="22"/>
        </w:rPr>
        <w:t xml:space="preserve">Договор купли-продажи </w:t>
      </w:r>
      <w:r w:rsidR="000C25BD">
        <w:rPr>
          <w:b/>
          <w:bCs/>
          <w:sz w:val="22"/>
          <w:szCs w:val="22"/>
        </w:rPr>
        <w:t>объекта незавершенного строительства</w:t>
      </w:r>
      <w:r w:rsidRPr="004F5F81">
        <w:rPr>
          <w:b/>
          <w:bCs/>
          <w:sz w:val="22"/>
          <w:szCs w:val="22"/>
        </w:rPr>
        <w:t xml:space="preserve"> и земельного участка</w:t>
      </w:r>
    </w:p>
    <w:p w:rsidR="00494B00" w:rsidRPr="004F5F81" w:rsidRDefault="00494B00" w:rsidP="00494B00">
      <w:pPr>
        <w:pStyle w:val="Iiiaeuiue"/>
        <w:jc w:val="both"/>
        <w:rPr>
          <w:bCs/>
          <w:sz w:val="22"/>
          <w:szCs w:val="22"/>
        </w:rPr>
      </w:pPr>
    </w:p>
    <w:p w:rsidR="00494B00" w:rsidRPr="004F5F81" w:rsidRDefault="00494B00" w:rsidP="00494B00">
      <w:pPr>
        <w:autoSpaceDE w:val="0"/>
        <w:autoSpaceDN w:val="0"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  <w:u w:val="single"/>
        </w:rPr>
        <w:t>г. Вологда</w:t>
      </w:r>
      <w:r w:rsidRPr="004F5F81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8C389C">
        <w:rPr>
          <w:b/>
          <w:bCs/>
          <w:sz w:val="22"/>
          <w:szCs w:val="22"/>
        </w:rPr>
        <w:t xml:space="preserve">               </w:t>
      </w:r>
      <w:r w:rsidRPr="004F5F81">
        <w:rPr>
          <w:b/>
          <w:bCs/>
          <w:sz w:val="22"/>
          <w:szCs w:val="22"/>
        </w:rPr>
        <w:t xml:space="preserve">    </w:t>
      </w:r>
      <w:r w:rsidRPr="004F5F81">
        <w:rPr>
          <w:bCs/>
          <w:sz w:val="22"/>
          <w:szCs w:val="22"/>
          <w:u w:val="single"/>
        </w:rPr>
        <w:t>«</w:t>
      </w:r>
      <w:r w:rsidR="00C04424">
        <w:rPr>
          <w:b/>
          <w:bCs/>
          <w:i/>
          <w:sz w:val="22"/>
          <w:szCs w:val="22"/>
          <w:u w:val="single"/>
        </w:rPr>
        <w:t xml:space="preserve"> __</w:t>
      </w:r>
      <w:r w:rsidRPr="004F5F81">
        <w:rPr>
          <w:b/>
          <w:bCs/>
          <w:i/>
          <w:sz w:val="22"/>
          <w:szCs w:val="22"/>
          <w:u w:val="single"/>
        </w:rPr>
        <w:t xml:space="preserve">» </w:t>
      </w:r>
      <w:r w:rsidR="00C04424">
        <w:rPr>
          <w:b/>
          <w:bCs/>
          <w:i/>
          <w:sz w:val="22"/>
          <w:szCs w:val="22"/>
          <w:u w:val="single"/>
        </w:rPr>
        <w:t xml:space="preserve">     </w:t>
      </w:r>
      <w:r w:rsidR="00A81BE8">
        <w:rPr>
          <w:b/>
          <w:bCs/>
          <w:i/>
          <w:sz w:val="22"/>
          <w:szCs w:val="22"/>
          <w:u w:val="single"/>
        </w:rPr>
        <w:t xml:space="preserve"> </w:t>
      </w:r>
      <w:r w:rsidR="00174421">
        <w:rPr>
          <w:b/>
          <w:bCs/>
          <w:i/>
          <w:sz w:val="22"/>
          <w:szCs w:val="22"/>
          <w:u w:val="single"/>
        </w:rPr>
        <w:t>2021</w:t>
      </w:r>
      <w:r w:rsidRPr="004F5F81">
        <w:rPr>
          <w:b/>
          <w:bCs/>
          <w:i/>
          <w:sz w:val="22"/>
          <w:szCs w:val="22"/>
          <w:u w:val="single"/>
        </w:rPr>
        <w:t xml:space="preserve"> года</w:t>
      </w:r>
    </w:p>
    <w:p w:rsidR="00494B00" w:rsidRPr="004F5F81" w:rsidRDefault="00494B00" w:rsidP="00494B00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4F5F81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</w:t>
      </w:r>
      <w:r w:rsidR="008C389C">
        <w:rPr>
          <w:bCs/>
          <w:i/>
          <w:sz w:val="22"/>
          <w:szCs w:val="22"/>
        </w:rPr>
        <w:t xml:space="preserve">         </w:t>
      </w:r>
      <w:r w:rsidRPr="004F5F81">
        <w:rPr>
          <w:bCs/>
          <w:i/>
          <w:sz w:val="22"/>
          <w:szCs w:val="22"/>
        </w:rPr>
        <w:t xml:space="preserve">  (дата заключения)                                          </w:t>
      </w:r>
    </w:p>
    <w:p w:rsidR="00494B00" w:rsidRPr="004F5F81" w:rsidRDefault="00494B00" w:rsidP="00494B00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494B00" w:rsidRPr="004F5F81" w:rsidRDefault="00494B00" w:rsidP="00535E5D">
      <w:pPr>
        <w:ind w:firstLine="708"/>
        <w:contextualSpacing/>
        <w:jc w:val="both"/>
        <w:rPr>
          <w:sz w:val="22"/>
          <w:szCs w:val="22"/>
        </w:rPr>
      </w:pPr>
      <w:r w:rsidRPr="004F5F81">
        <w:rPr>
          <w:bCs/>
          <w:sz w:val="22"/>
          <w:szCs w:val="22"/>
        </w:rPr>
        <w:t>Мы,</w:t>
      </w:r>
      <w:r w:rsidRPr="004F5F81">
        <w:rPr>
          <w:sz w:val="22"/>
          <w:szCs w:val="22"/>
        </w:rPr>
        <w:t xml:space="preserve"> </w:t>
      </w:r>
      <w:r w:rsidR="00087CD4" w:rsidRPr="004F5F81">
        <w:rPr>
          <w:b/>
          <w:sz w:val="22"/>
          <w:szCs w:val="22"/>
        </w:rPr>
        <w:t xml:space="preserve">Общество с ограниченной ответственностью «Стройиндустрия», в лице конкурсного управляющего </w:t>
      </w:r>
      <w:proofErr w:type="spellStart"/>
      <w:r w:rsidR="00087CD4" w:rsidRPr="004F5F81">
        <w:rPr>
          <w:b/>
          <w:sz w:val="22"/>
          <w:szCs w:val="22"/>
        </w:rPr>
        <w:t>Чебыкина</w:t>
      </w:r>
      <w:proofErr w:type="spellEnd"/>
      <w:r w:rsidR="00087CD4" w:rsidRPr="004F5F81">
        <w:rPr>
          <w:b/>
          <w:sz w:val="22"/>
          <w:szCs w:val="22"/>
        </w:rPr>
        <w:t xml:space="preserve"> Валерия Леонидов</w:t>
      </w:r>
      <w:r w:rsidR="009C3978" w:rsidRPr="004F5F81">
        <w:rPr>
          <w:b/>
          <w:sz w:val="22"/>
          <w:szCs w:val="22"/>
        </w:rPr>
        <w:t>ича, действующего на основании р</w:t>
      </w:r>
      <w:r w:rsidR="00087CD4" w:rsidRPr="004F5F81">
        <w:rPr>
          <w:b/>
          <w:sz w:val="22"/>
          <w:szCs w:val="22"/>
        </w:rPr>
        <w:t>ешения Арбитражного суда Вологодской области от 19.12.2017 г. по делу № А13-4158/2017</w:t>
      </w:r>
      <w:r w:rsidRPr="004F5F81">
        <w:rPr>
          <w:sz w:val="22"/>
          <w:szCs w:val="22"/>
        </w:rPr>
        <w:t>,</w:t>
      </w:r>
      <w:r w:rsidR="00147D11" w:rsidRPr="004F5F81">
        <w:rPr>
          <w:bCs/>
          <w:sz w:val="22"/>
          <w:szCs w:val="22"/>
        </w:rPr>
        <w:t xml:space="preserve">  именуемый</w:t>
      </w:r>
      <w:r w:rsidRPr="004F5F81">
        <w:rPr>
          <w:bCs/>
          <w:sz w:val="22"/>
          <w:szCs w:val="22"/>
        </w:rPr>
        <w:t xml:space="preserve"> в дальнейшем </w:t>
      </w:r>
      <w:r w:rsidRPr="004F5F81">
        <w:rPr>
          <w:b/>
          <w:bCs/>
          <w:sz w:val="22"/>
          <w:szCs w:val="22"/>
        </w:rPr>
        <w:t>Продавец</w:t>
      </w:r>
      <w:r w:rsidRPr="004F5F81">
        <w:rPr>
          <w:sz w:val="22"/>
          <w:szCs w:val="22"/>
        </w:rPr>
        <w:t>,</w:t>
      </w:r>
      <w:r w:rsidRPr="004F5F81">
        <w:rPr>
          <w:bCs/>
          <w:sz w:val="22"/>
          <w:szCs w:val="22"/>
        </w:rPr>
        <w:t xml:space="preserve"> с одной стороны, </w:t>
      </w:r>
      <w:r w:rsidR="00087CD4" w:rsidRPr="004F5F81">
        <w:rPr>
          <w:b/>
          <w:bCs/>
          <w:sz w:val="22"/>
          <w:szCs w:val="22"/>
        </w:rPr>
        <w:t>и</w:t>
      </w:r>
      <w:r w:rsidR="00535E5D" w:rsidRPr="004F5F81">
        <w:rPr>
          <w:b/>
          <w:bCs/>
          <w:sz w:val="22"/>
          <w:szCs w:val="22"/>
        </w:rPr>
        <w:t xml:space="preserve"> </w:t>
      </w:r>
      <w:r w:rsidR="00C04424">
        <w:rPr>
          <w:b/>
          <w:sz w:val="22"/>
          <w:szCs w:val="22"/>
        </w:rPr>
        <w:t>_______</w:t>
      </w:r>
      <w:r w:rsidR="00087CD4" w:rsidRPr="004F5F81">
        <w:rPr>
          <w:b/>
          <w:sz w:val="22"/>
          <w:szCs w:val="22"/>
        </w:rPr>
        <w:t xml:space="preserve">, в лице </w:t>
      </w:r>
      <w:r w:rsidR="00C04424">
        <w:rPr>
          <w:b/>
          <w:sz w:val="22"/>
          <w:szCs w:val="22"/>
        </w:rPr>
        <w:t>________</w:t>
      </w:r>
      <w:r w:rsidR="00147D11" w:rsidRPr="004F5F81">
        <w:rPr>
          <w:b/>
          <w:sz w:val="22"/>
          <w:szCs w:val="22"/>
        </w:rPr>
        <w:t xml:space="preserve">, действующего на основании Устава, </w:t>
      </w:r>
      <w:r w:rsidR="00147D11" w:rsidRPr="004F5F81">
        <w:rPr>
          <w:bCs/>
          <w:sz w:val="22"/>
          <w:szCs w:val="22"/>
        </w:rPr>
        <w:t>именуемый</w:t>
      </w:r>
      <w:r w:rsidRPr="004F5F81">
        <w:rPr>
          <w:bCs/>
          <w:sz w:val="22"/>
          <w:szCs w:val="22"/>
        </w:rPr>
        <w:t xml:space="preserve"> </w:t>
      </w:r>
      <w:r w:rsidRPr="004F5F81">
        <w:rPr>
          <w:sz w:val="22"/>
          <w:szCs w:val="22"/>
        </w:rPr>
        <w:t xml:space="preserve"> в дальнейшем </w:t>
      </w:r>
      <w:r w:rsidRPr="004F5F81">
        <w:rPr>
          <w:b/>
          <w:sz w:val="22"/>
          <w:szCs w:val="22"/>
        </w:rPr>
        <w:t>Покупатель</w:t>
      </w:r>
      <w:r w:rsidRPr="004F5F81">
        <w:rPr>
          <w:sz w:val="22"/>
          <w:szCs w:val="22"/>
        </w:rPr>
        <w:t>, с другой стороны, вместе именуемые Стороны, заключили настоящий договор купли-продажи (далее – Договор) о нижеследующем:</w:t>
      </w:r>
    </w:p>
    <w:p w:rsidR="00494B00" w:rsidRPr="004F5F81" w:rsidRDefault="00494B00" w:rsidP="00494B00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4F5F81">
        <w:rPr>
          <w:b/>
          <w:bCs/>
          <w:sz w:val="22"/>
          <w:szCs w:val="22"/>
        </w:rPr>
        <w:t>1. Предмет Договора</w:t>
      </w:r>
      <w:r w:rsidR="006E6536" w:rsidRPr="004F5F81">
        <w:rPr>
          <w:b/>
          <w:bCs/>
          <w:sz w:val="22"/>
          <w:szCs w:val="22"/>
        </w:rPr>
        <w:t>.</w:t>
      </w:r>
    </w:p>
    <w:p w:rsidR="00494B00" w:rsidRPr="004F5F81" w:rsidRDefault="00494B00" w:rsidP="00494B00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</w:rPr>
        <w:t>1.1. Продавец продал, а Покупатель купил</w:t>
      </w:r>
      <w:r w:rsidRPr="004F5F81">
        <w:rPr>
          <w:sz w:val="22"/>
          <w:szCs w:val="22"/>
        </w:rPr>
        <w:t xml:space="preserve"> </w:t>
      </w:r>
      <w:r w:rsidRPr="004F5F81">
        <w:rPr>
          <w:bCs/>
          <w:sz w:val="22"/>
          <w:szCs w:val="22"/>
        </w:rPr>
        <w:t>недвижимое имущество:</w:t>
      </w:r>
    </w:p>
    <w:p w:rsidR="00C47A66" w:rsidRPr="004F5F81" w:rsidRDefault="00C04424" w:rsidP="00494B00">
      <w:pPr>
        <w:pStyle w:val="Iiiaeuiue"/>
        <w:ind w:firstLine="709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</w:t>
      </w:r>
      <w:r w:rsidR="00F00F9D">
        <w:rPr>
          <w:b/>
          <w:bCs/>
          <w:sz w:val="22"/>
          <w:szCs w:val="22"/>
        </w:rPr>
        <w:t xml:space="preserve"> </w:t>
      </w:r>
      <w:r w:rsidR="0096427A" w:rsidRPr="004F5F81">
        <w:rPr>
          <w:b/>
          <w:bCs/>
          <w:sz w:val="22"/>
          <w:szCs w:val="22"/>
        </w:rPr>
        <w:t xml:space="preserve">(далее по тексту – </w:t>
      </w:r>
      <w:r w:rsidR="005460EB">
        <w:rPr>
          <w:b/>
          <w:bCs/>
          <w:sz w:val="22"/>
          <w:szCs w:val="22"/>
        </w:rPr>
        <w:t>О</w:t>
      </w:r>
      <w:r w:rsidR="0096427A" w:rsidRPr="004F5F81">
        <w:rPr>
          <w:b/>
          <w:bCs/>
          <w:sz w:val="22"/>
          <w:szCs w:val="22"/>
        </w:rPr>
        <w:t>бъект)</w:t>
      </w:r>
      <w:r w:rsidR="008D037E" w:rsidRPr="004F5F81">
        <w:rPr>
          <w:b/>
          <w:bCs/>
          <w:sz w:val="22"/>
          <w:szCs w:val="22"/>
        </w:rPr>
        <w:t>,</w:t>
      </w:r>
      <w:r w:rsidR="00520D80">
        <w:rPr>
          <w:b/>
          <w:bCs/>
          <w:sz w:val="22"/>
          <w:szCs w:val="22"/>
        </w:rPr>
        <w:t xml:space="preserve"> расположенный на земельном участке</w:t>
      </w:r>
      <w:r w:rsidR="004453CF" w:rsidRPr="004F5F81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_________.</w:t>
      </w:r>
    </w:p>
    <w:p w:rsidR="00494B00" w:rsidRPr="004F5F81" w:rsidRDefault="00494B00" w:rsidP="00494B00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 w:rsidRPr="004F5F81">
        <w:rPr>
          <w:bCs/>
          <w:sz w:val="22"/>
          <w:szCs w:val="22"/>
        </w:rPr>
        <w:t>1.3. Объект принадлежит Продавцу на праве собственности</w:t>
      </w:r>
      <w:r w:rsidR="00F00F9D">
        <w:rPr>
          <w:bCs/>
          <w:sz w:val="22"/>
          <w:szCs w:val="22"/>
        </w:rPr>
        <w:t xml:space="preserve"> на основании </w:t>
      </w:r>
      <w:r w:rsidR="00F30F4B">
        <w:rPr>
          <w:bCs/>
          <w:sz w:val="22"/>
          <w:szCs w:val="22"/>
        </w:rPr>
        <w:t>_____________.</w:t>
      </w:r>
    </w:p>
    <w:p w:rsidR="00494B00" w:rsidRPr="004F5F81" w:rsidRDefault="00F30F4B" w:rsidP="00494B00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</w:p>
    <w:p w:rsidR="00494B00" w:rsidRPr="004F5F81" w:rsidRDefault="00494B00" w:rsidP="00494B00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4F5F81">
        <w:rPr>
          <w:b/>
          <w:bCs/>
          <w:sz w:val="22"/>
          <w:szCs w:val="22"/>
        </w:rPr>
        <w:t>2. Цена Договора и порядок расчетов</w:t>
      </w:r>
      <w:r w:rsidR="00E160EA" w:rsidRPr="004F5F81">
        <w:rPr>
          <w:b/>
          <w:bCs/>
          <w:sz w:val="22"/>
          <w:szCs w:val="22"/>
        </w:rPr>
        <w:t>.</w:t>
      </w:r>
      <w:r w:rsidR="00007C02" w:rsidRPr="004F5F81">
        <w:rPr>
          <w:b/>
          <w:bCs/>
          <w:sz w:val="22"/>
          <w:szCs w:val="22"/>
        </w:rPr>
        <w:t xml:space="preserve"> Основание приобретения.</w:t>
      </w:r>
    </w:p>
    <w:p w:rsidR="00494B00" w:rsidRPr="004F5F81" w:rsidRDefault="00494B00" w:rsidP="003D1FBE">
      <w:pPr>
        <w:pStyle w:val="Iiiaeuiue"/>
        <w:ind w:firstLine="709"/>
        <w:jc w:val="both"/>
        <w:rPr>
          <w:b/>
          <w:bCs/>
          <w:sz w:val="22"/>
          <w:szCs w:val="22"/>
        </w:rPr>
      </w:pPr>
      <w:r w:rsidRPr="004F5F81">
        <w:rPr>
          <w:bCs/>
          <w:sz w:val="22"/>
          <w:szCs w:val="22"/>
        </w:rPr>
        <w:t xml:space="preserve">2.1. </w:t>
      </w:r>
      <w:r w:rsidRPr="005460EB">
        <w:rPr>
          <w:b/>
          <w:bCs/>
          <w:sz w:val="22"/>
          <w:szCs w:val="22"/>
        </w:rPr>
        <w:t xml:space="preserve">Стоимость Объекта и земельного участка составляет </w:t>
      </w:r>
      <w:r w:rsidR="00020738">
        <w:rPr>
          <w:b/>
          <w:bCs/>
          <w:sz w:val="22"/>
          <w:szCs w:val="22"/>
        </w:rPr>
        <w:t>_______</w:t>
      </w:r>
      <w:r w:rsidR="00A22DC1" w:rsidRPr="004F5F81">
        <w:rPr>
          <w:b/>
          <w:bCs/>
          <w:sz w:val="22"/>
          <w:szCs w:val="22"/>
        </w:rPr>
        <w:t xml:space="preserve"> рублей, из которых до заклю</w:t>
      </w:r>
      <w:r w:rsidR="006222B4" w:rsidRPr="004F5F81">
        <w:rPr>
          <w:b/>
          <w:bCs/>
          <w:sz w:val="22"/>
          <w:szCs w:val="22"/>
        </w:rPr>
        <w:t>чения</w:t>
      </w:r>
      <w:r w:rsidR="00A22DC1" w:rsidRPr="004F5F81">
        <w:rPr>
          <w:b/>
          <w:bCs/>
          <w:sz w:val="22"/>
          <w:szCs w:val="22"/>
        </w:rPr>
        <w:t xml:space="preserve"> договора в качестве задатка</w:t>
      </w:r>
      <w:r w:rsidR="001367EF" w:rsidRPr="004F5F81">
        <w:rPr>
          <w:b/>
          <w:bCs/>
          <w:sz w:val="22"/>
          <w:szCs w:val="22"/>
        </w:rPr>
        <w:t xml:space="preserve"> от «Покупателя»</w:t>
      </w:r>
      <w:r w:rsidR="00A22DC1" w:rsidRPr="004F5F81">
        <w:rPr>
          <w:b/>
          <w:bCs/>
          <w:sz w:val="22"/>
          <w:szCs w:val="22"/>
        </w:rPr>
        <w:t xml:space="preserve"> поступило </w:t>
      </w:r>
      <w:r w:rsidR="00020738">
        <w:rPr>
          <w:b/>
          <w:bCs/>
          <w:sz w:val="22"/>
          <w:szCs w:val="22"/>
        </w:rPr>
        <w:t>________</w:t>
      </w:r>
      <w:r w:rsidR="001367EF" w:rsidRPr="004F5F81">
        <w:rPr>
          <w:b/>
          <w:bCs/>
          <w:sz w:val="22"/>
          <w:szCs w:val="22"/>
        </w:rPr>
        <w:t xml:space="preserve"> рублей, которые засчитываются «Продавцом» в качестве частичной оплаты по настоящему договору.</w:t>
      </w:r>
      <w:r w:rsidR="00870812" w:rsidRPr="004F5F81">
        <w:rPr>
          <w:b/>
          <w:sz w:val="22"/>
          <w:szCs w:val="22"/>
        </w:rPr>
        <w:t xml:space="preserve"> </w:t>
      </w:r>
      <w:r w:rsidR="00870812" w:rsidRPr="004F5F81">
        <w:rPr>
          <w:b/>
          <w:bCs/>
          <w:sz w:val="22"/>
          <w:szCs w:val="22"/>
        </w:rPr>
        <w:t xml:space="preserve">Оставшуюся сумму в размере </w:t>
      </w:r>
      <w:proofErr w:type="spellStart"/>
      <w:r w:rsidR="00020738">
        <w:rPr>
          <w:b/>
          <w:bCs/>
          <w:sz w:val="22"/>
          <w:szCs w:val="22"/>
        </w:rPr>
        <w:t>________</w:t>
      </w:r>
      <w:r w:rsidR="00870812" w:rsidRPr="004F5F81">
        <w:rPr>
          <w:b/>
          <w:bCs/>
          <w:sz w:val="22"/>
          <w:szCs w:val="22"/>
        </w:rPr>
        <w:t>рублей</w:t>
      </w:r>
      <w:proofErr w:type="spellEnd"/>
      <w:r w:rsidR="00870812" w:rsidRPr="004F5F81">
        <w:rPr>
          <w:b/>
          <w:bCs/>
          <w:sz w:val="22"/>
          <w:szCs w:val="22"/>
        </w:rPr>
        <w:t xml:space="preserve"> «Покупатель» оплачивает безналичными денежными средствами на расчетный счет «Продавца» в течение 30 календарных дней  с момента подписания настоящего договора.</w:t>
      </w:r>
    </w:p>
    <w:p w:rsidR="00846FB4" w:rsidRPr="004F5F81" w:rsidRDefault="00846FB4" w:rsidP="003D1FBE">
      <w:pPr>
        <w:pStyle w:val="Iiiaeuiue"/>
        <w:ind w:firstLine="709"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</w:rPr>
        <w:t xml:space="preserve">2.2. Основанием для заключения настоящего Договора является признание «Покупателя» победителем торгов на основании протокола о результатах открытых торгов </w:t>
      </w:r>
      <w:r w:rsidR="005F615B">
        <w:rPr>
          <w:bCs/>
          <w:sz w:val="22"/>
          <w:szCs w:val="22"/>
        </w:rPr>
        <w:t>_____</w:t>
      </w:r>
      <w:r w:rsidRPr="004F5F81">
        <w:rPr>
          <w:bCs/>
          <w:sz w:val="22"/>
          <w:szCs w:val="22"/>
        </w:rPr>
        <w:t xml:space="preserve"> по продаже</w:t>
      </w:r>
      <w:r w:rsidR="002E03CA">
        <w:rPr>
          <w:bCs/>
          <w:sz w:val="22"/>
          <w:szCs w:val="22"/>
        </w:rPr>
        <w:t xml:space="preserve"> имуществ</w:t>
      </w:r>
      <w:proofErr w:type="gramStart"/>
      <w:r w:rsidR="002E03CA">
        <w:rPr>
          <w:bCs/>
          <w:sz w:val="22"/>
          <w:szCs w:val="22"/>
        </w:rPr>
        <w:t>а ООО</w:t>
      </w:r>
      <w:proofErr w:type="gramEnd"/>
      <w:r w:rsidR="002E03CA">
        <w:rPr>
          <w:bCs/>
          <w:sz w:val="22"/>
          <w:szCs w:val="22"/>
        </w:rPr>
        <w:t xml:space="preserve"> «Стройиндустрия»</w:t>
      </w:r>
      <w:r w:rsidR="005460EB">
        <w:rPr>
          <w:bCs/>
          <w:sz w:val="22"/>
          <w:szCs w:val="22"/>
        </w:rPr>
        <w:t xml:space="preserve"> </w:t>
      </w:r>
      <w:r w:rsidR="00007C02" w:rsidRPr="004F5F81">
        <w:rPr>
          <w:bCs/>
          <w:sz w:val="22"/>
          <w:szCs w:val="22"/>
        </w:rPr>
        <w:t xml:space="preserve">№ </w:t>
      </w:r>
      <w:r w:rsidR="005F615B">
        <w:rPr>
          <w:bCs/>
          <w:sz w:val="22"/>
          <w:szCs w:val="22"/>
        </w:rPr>
        <w:t>______</w:t>
      </w:r>
      <w:r w:rsidR="00007C02" w:rsidRPr="004F5F81">
        <w:rPr>
          <w:bCs/>
          <w:sz w:val="22"/>
          <w:szCs w:val="22"/>
        </w:rPr>
        <w:t xml:space="preserve"> </w:t>
      </w:r>
      <w:r w:rsidRPr="004F5F81">
        <w:rPr>
          <w:bCs/>
          <w:sz w:val="22"/>
          <w:szCs w:val="22"/>
        </w:rPr>
        <w:t xml:space="preserve">от </w:t>
      </w:r>
      <w:proofErr w:type="spellStart"/>
      <w:r w:rsidR="005F615B">
        <w:rPr>
          <w:bCs/>
          <w:sz w:val="22"/>
          <w:szCs w:val="22"/>
        </w:rPr>
        <w:t>______</w:t>
      </w:r>
      <w:r w:rsidRPr="004F5F81">
        <w:rPr>
          <w:bCs/>
          <w:sz w:val="22"/>
          <w:szCs w:val="22"/>
        </w:rPr>
        <w:t>года</w:t>
      </w:r>
      <w:proofErr w:type="spellEnd"/>
      <w:r w:rsidRPr="004F5F81">
        <w:rPr>
          <w:bCs/>
          <w:sz w:val="22"/>
          <w:szCs w:val="22"/>
        </w:rPr>
        <w:t>, разме</w:t>
      </w:r>
      <w:r w:rsidR="002E03CA">
        <w:rPr>
          <w:bCs/>
          <w:sz w:val="22"/>
          <w:szCs w:val="22"/>
        </w:rPr>
        <w:t xml:space="preserve">щенного на электронной </w:t>
      </w:r>
      <w:r w:rsidR="002E03CA" w:rsidRPr="002E03CA">
        <w:rPr>
          <w:bCs/>
          <w:sz w:val="22"/>
          <w:szCs w:val="22"/>
        </w:rPr>
        <w:t>площадке ООО «</w:t>
      </w:r>
      <w:proofErr w:type="spellStart"/>
      <w:r w:rsidR="002E03CA" w:rsidRPr="002E03CA">
        <w:rPr>
          <w:bCs/>
          <w:sz w:val="22"/>
          <w:szCs w:val="22"/>
        </w:rPr>
        <w:t>ТендерСтандарт</w:t>
      </w:r>
      <w:proofErr w:type="spellEnd"/>
      <w:r w:rsidR="002E03CA" w:rsidRPr="002E03CA">
        <w:rPr>
          <w:bCs/>
          <w:sz w:val="22"/>
          <w:szCs w:val="22"/>
        </w:rPr>
        <w:t xml:space="preserve">» в сети Интернет на сайте по адресу: </w:t>
      </w:r>
      <w:hyperlink r:id="rId4" w:history="1">
        <w:r w:rsidR="007A424D" w:rsidRPr="00754CFE">
          <w:rPr>
            <w:rStyle w:val="a7"/>
            <w:bCs/>
            <w:sz w:val="22"/>
            <w:szCs w:val="22"/>
          </w:rPr>
          <w:t>http://tenderstandart.ru</w:t>
        </w:r>
      </w:hyperlink>
      <w:r w:rsidR="007A424D">
        <w:rPr>
          <w:bCs/>
          <w:sz w:val="22"/>
          <w:szCs w:val="22"/>
        </w:rPr>
        <w:t xml:space="preserve">. </w:t>
      </w:r>
    </w:p>
    <w:p w:rsidR="00494B00" w:rsidRPr="004F5F81" w:rsidRDefault="00494B00" w:rsidP="00494B00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4F5F81">
        <w:rPr>
          <w:b/>
          <w:bCs/>
          <w:sz w:val="22"/>
          <w:szCs w:val="22"/>
        </w:rPr>
        <w:t>3. Существенные условия Договора</w:t>
      </w:r>
      <w:r w:rsidRPr="004F5F81">
        <w:rPr>
          <w:bCs/>
          <w:sz w:val="22"/>
          <w:szCs w:val="22"/>
        </w:rPr>
        <w:t>.</w:t>
      </w:r>
    </w:p>
    <w:p w:rsidR="00494B00" w:rsidRPr="004F5F81" w:rsidRDefault="00734246" w:rsidP="00494B00">
      <w:pPr>
        <w:pStyle w:val="Iiiaeuiue"/>
        <w:ind w:firstLine="709"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</w:rPr>
        <w:t xml:space="preserve"> 3.1</w:t>
      </w:r>
      <w:r w:rsidR="00494B00" w:rsidRPr="004F5F81">
        <w:rPr>
          <w:bCs/>
          <w:sz w:val="22"/>
          <w:szCs w:val="22"/>
        </w:rPr>
        <w:t>. Покупатель осмотрел Объект и Земельный участок и претензий по его качеству не имеет. Продавец обязуется передать Объект и Земельный участок в том состоянии, каком он имеется на день подписания Договора.</w:t>
      </w:r>
      <w:r w:rsidR="00494B00" w:rsidRPr="004F5F81">
        <w:rPr>
          <w:sz w:val="22"/>
          <w:szCs w:val="22"/>
        </w:rPr>
        <w:t xml:space="preserve"> </w:t>
      </w:r>
    </w:p>
    <w:p w:rsidR="00611548" w:rsidRPr="004F5F81" w:rsidRDefault="00494B00" w:rsidP="00494B00">
      <w:pPr>
        <w:pStyle w:val="Iiiaeuiue"/>
        <w:ind w:firstLine="709"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</w:rPr>
        <w:t>3.</w:t>
      </w:r>
      <w:r w:rsidR="004F5F81" w:rsidRPr="004F5F81">
        <w:rPr>
          <w:bCs/>
          <w:sz w:val="22"/>
          <w:szCs w:val="22"/>
        </w:rPr>
        <w:t>2</w:t>
      </w:r>
      <w:r w:rsidRPr="004F5F81">
        <w:rPr>
          <w:bCs/>
          <w:sz w:val="22"/>
          <w:szCs w:val="22"/>
        </w:rPr>
        <w:t>. Согласно статье 556 Гражданского кодекса Российской Федерации передача Объекта и Земельного участка осуществляется по передаточному акту, подписываемому Сторонами</w:t>
      </w:r>
      <w:r w:rsidR="00611548" w:rsidRPr="004F5F81">
        <w:rPr>
          <w:bCs/>
          <w:sz w:val="22"/>
          <w:szCs w:val="22"/>
        </w:rPr>
        <w:t xml:space="preserve"> после поступления оплаты по настоящему договору в полном объеме.</w:t>
      </w:r>
    </w:p>
    <w:p w:rsidR="00611548" w:rsidRPr="004F5F81" w:rsidRDefault="00494B00" w:rsidP="00494B00">
      <w:pPr>
        <w:pStyle w:val="Iiiaeuiue"/>
        <w:ind w:firstLine="709"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</w:rPr>
        <w:t>3.</w:t>
      </w:r>
      <w:r w:rsidR="004F5F81" w:rsidRPr="004F5F81">
        <w:rPr>
          <w:bCs/>
          <w:sz w:val="22"/>
          <w:szCs w:val="22"/>
        </w:rPr>
        <w:t>3</w:t>
      </w:r>
      <w:r w:rsidRPr="004F5F81">
        <w:rPr>
          <w:bCs/>
          <w:sz w:val="22"/>
          <w:szCs w:val="22"/>
        </w:rPr>
        <w:t>. Продавец гарантирует, что на момен</w:t>
      </w:r>
      <w:r w:rsidR="00611548" w:rsidRPr="004F5F81">
        <w:rPr>
          <w:bCs/>
          <w:sz w:val="22"/>
          <w:szCs w:val="22"/>
        </w:rPr>
        <w:t>т подписания д</w:t>
      </w:r>
      <w:r w:rsidRPr="004F5F81">
        <w:rPr>
          <w:bCs/>
          <w:sz w:val="22"/>
          <w:szCs w:val="22"/>
        </w:rPr>
        <w:t>оговора является полнопр</w:t>
      </w:r>
      <w:r w:rsidR="00611548" w:rsidRPr="004F5F81">
        <w:rPr>
          <w:bCs/>
          <w:sz w:val="22"/>
          <w:szCs w:val="22"/>
        </w:rPr>
        <w:t>авным и законным собственником о</w:t>
      </w:r>
      <w:r w:rsidRPr="004F5F81">
        <w:rPr>
          <w:bCs/>
          <w:sz w:val="22"/>
          <w:szCs w:val="22"/>
        </w:rPr>
        <w:t>бъекта</w:t>
      </w:r>
      <w:r w:rsidR="00611548" w:rsidRPr="004F5F81">
        <w:rPr>
          <w:bCs/>
          <w:sz w:val="22"/>
          <w:szCs w:val="22"/>
        </w:rPr>
        <w:t xml:space="preserve">, </w:t>
      </w:r>
      <w:r w:rsidRPr="004F5F81">
        <w:rPr>
          <w:bCs/>
          <w:sz w:val="22"/>
          <w:szCs w:val="22"/>
        </w:rPr>
        <w:t>не отчужден, не заложен, в споре и под ар</w:t>
      </w:r>
      <w:r w:rsidR="00611548" w:rsidRPr="004F5F81">
        <w:rPr>
          <w:bCs/>
          <w:sz w:val="22"/>
          <w:szCs w:val="22"/>
        </w:rPr>
        <w:t>естом не состоит</w:t>
      </w:r>
      <w:r w:rsidRPr="004F5F81">
        <w:rPr>
          <w:bCs/>
          <w:sz w:val="22"/>
          <w:szCs w:val="22"/>
        </w:rPr>
        <w:t>, в аренду не сдан, не обременен правами третьих лиц, право собственности Продавца никем не оспаривается.</w:t>
      </w:r>
      <w:r w:rsidR="00611548" w:rsidRPr="004F5F81">
        <w:rPr>
          <w:bCs/>
          <w:sz w:val="22"/>
          <w:szCs w:val="22"/>
        </w:rPr>
        <w:t xml:space="preserve"> </w:t>
      </w:r>
      <w:r w:rsidR="005F615B">
        <w:rPr>
          <w:bCs/>
          <w:sz w:val="22"/>
          <w:szCs w:val="22"/>
        </w:rPr>
        <w:t xml:space="preserve"> </w:t>
      </w:r>
    </w:p>
    <w:p w:rsidR="00494B00" w:rsidRPr="004F5F81" w:rsidRDefault="00494B00" w:rsidP="00494B00">
      <w:pPr>
        <w:pStyle w:val="Iiiaeuiue"/>
        <w:ind w:firstLine="709"/>
        <w:jc w:val="both"/>
        <w:rPr>
          <w:bCs/>
          <w:sz w:val="22"/>
          <w:szCs w:val="22"/>
        </w:rPr>
      </w:pPr>
      <w:r w:rsidRPr="004F5F81">
        <w:rPr>
          <w:sz w:val="22"/>
          <w:szCs w:val="22"/>
        </w:rPr>
        <w:t xml:space="preserve"> </w:t>
      </w:r>
      <w:r w:rsidR="00A54E8E" w:rsidRPr="004F5F81">
        <w:rPr>
          <w:sz w:val="22"/>
          <w:szCs w:val="22"/>
        </w:rPr>
        <w:t>3.</w:t>
      </w:r>
      <w:r w:rsidR="004F5F81" w:rsidRPr="004F5F81">
        <w:rPr>
          <w:sz w:val="22"/>
          <w:szCs w:val="22"/>
        </w:rPr>
        <w:t>4</w:t>
      </w:r>
      <w:r w:rsidR="008D7344" w:rsidRPr="004F5F81">
        <w:rPr>
          <w:sz w:val="22"/>
          <w:szCs w:val="22"/>
        </w:rPr>
        <w:t>.</w:t>
      </w:r>
      <w:r w:rsidR="00A54E8E" w:rsidRPr="004F5F81">
        <w:rPr>
          <w:sz w:val="22"/>
          <w:szCs w:val="22"/>
        </w:rPr>
        <w:t xml:space="preserve"> </w:t>
      </w:r>
      <w:r w:rsidRPr="004F5F81">
        <w:rPr>
          <w:bCs/>
          <w:sz w:val="22"/>
          <w:szCs w:val="22"/>
        </w:rPr>
        <w:t>Лиц, сохраняющих в соответствии с законом право пользования Объектом после государственной регистрации перехода права собственности на Объект к Покупателю не имеется (статьи 292, 558 Гражданского кодекса Российской Федерации)</w:t>
      </w:r>
      <w:r w:rsidR="00A54E8E" w:rsidRPr="004F5F81">
        <w:rPr>
          <w:bCs/>
          <w:i/>
          <w:color w:val="FF0000"/>
          <w:sz w:val="22"/>
          <w:szCs w:val="22"/>
        </w:rPr>
        <w:t>.</w:t>
      </w:r>
    </w:p>
    <w:p w:rsidR="00494B00" w:rsidRDefault="00494B00" w:rsidP="00494B00">
      <w:pPr>
        <w:pStyle w:val="Iiiaeuiue"/>
        <w:ind w:firstLine="709"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</w:rPr>
        <w:t>3.</w:t>
      </w:r>
      <w:r w:rsidR="004F5F81" w:rsidRPr="004F5F81">
        <w:rPr>
          <w:bCs/>
          <w:sz w:val="22"/>
          <w:szCs w:val="22"/>
        </w:rPr>
        <w:t>5</w:t>
      </w:r>
      <w:r w:rsidRPr="004F5F81">
        <w:rPr>
          <w:bCs/>
          <w:sz w:val="22"/>
          <w:szCs w:val="22"/>
        </w:rPr>
        <w:t>. На момент подписания Дог</w:t>
      </w:r>
      <w:r w:rsidR="00A54E8E" w:rsidRPr="004F5F81">
        <w:rPr>
          <w:bCs/>
          <w:sz w:val="22"/>
          <w:szCs w:val="22"/>
        </w:rPr>
        <w:t>овора в Объекте зарегистрированных лиц не имеется.</w:t>
      </w:r>
    </w:p>
    <w:p w:rsidR="0086060A" w:rsidRPr="004F5F81" w:rsidRDefault="0086060A" w:rsidP="00494B00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3.6. </w:t>
      </w:r>
      <w:r w:rsidR="006968DD">
        <w:rPr>
          <w:bCs/>
          <w:sz w:val="22"/>
          <w:szCs w:val="22"/>
        </w:rPr>
        <w:t xml:space="preserve">Риск случайной гибели или случайного повреждения объектов недвижимости переходят к покупателю после подписания сторонами </w:t>
      </w:r>
      <w:r w:rsidR="00710E4A">
        <w:rPr>
          <w:bCs/>
          <w:sz w:val="22"/>
          <w:szCs w:val="22"/>
        </w:rPr>
        <w:t>передаточного акта земельного участка и жилого дома.</w:t>
      </w:r>
    </w:p>
    <w:p w:rsidR="00494B00" w:rsidRPr="004F5F81" w:rsidRDefault="00494B00" w:rsidP="00494B00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4F5F81">
        <w:rPr>
          <w:b/>
          <w:bCs/>
          <w:sz w:val="22"/>
          <w:szCs w:val="22"/>
        </w:rPr>
        <w:t>4. Заключительные положения.</w:t>
      </w:r>
    </w:p>
    <w:p w:rsidR="00494B00" w:rsidRPr="004F5F81" w:rsidRDefault="00494B00" w:rsidP="00494B00">
      <w:pPr>
        <w:pStyle w:val="Iiiaeuiue"/>
        <w:ind w:firstLine="709"/>
        <w:jc w:val="both"/>
        <w:rPr>
          <w:sz w:val="22"/>
          <w:szCs w:val="22"/>
        </w:rPr>
      </w:pPr>
      <w:r w:rsidRPr="004F5F81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</w:t>
      </w:r>
      <w:r w:rsidR="005460EB">
        <w:rPr>
          <w:bCs/>
          <w:sz w:val="22"/>
          <w:szCs w:val="22"/>
        </w:rPr>
        <w:t>е</w:t>
      </w:r>
      <w:r w:rsidRPr="004F5F81">
        <w:rPr>
          <w:bCs/>
          <w:sz w:val="22"/>
          <w:szCs w:val="22"/>
        </w:rPr>
        <w:t xml:space="preserve">тся для Сторон кабальной сделкой. </w:t>
      </w:r>
      <w:r w:rsidRPr="004F5F81">
        <w:rPr>
          <w:sz w:val="22"/>
          <w:szCs w:val="22"/>
        </w:rPr>
        <w:t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заключения.</w:t>
      </w:r>
    </w:p>
    <w:p w:rsidR="00494B00" w:rsidRPr="004F5F81" w:rsidRDefault="00494B00" w:rsidP="00494B00">
      <w:pPr>
        <w:pStyle w:val="Iiiaeuiue"/>
        <w:ind w:firstLine="709"/>
        <w:jc w:val="both"/>
        <w:rPr>
          <w:sz w:val="22"/>
          <w:szCs w:val="22"/>
        </w:rPr>
      </w:pPr>
      <w:r w:rsidRPr="004F5F81">
        <w:rPr>
          <w:sz w:val="22"/>
          <w:szCs w:val="22"/>
        </w:rPr>
        <w:t>4.2. Содержание сделки, ее последствия, ответственность, права и обязанности, содержание           статей 131, 160, 161, 164, 209, 223, 288, 292, 421, 450, 460, 461, 549, 551, 556, 557, 558 Гражданского кодекса Российской Федерации, статей 17, 38 Жилищног</w:t>
      </w:r>
      <w:r w:rsidR="005460EB">
        <w:rPr>
          <w:sz w:val="22"/>
          <w:szCs w:val="22"/>
        </w:rPr>
        <w:t>о кодекса Российской Федерации</w:t>
      </w:r>
      <w:r w:rsidRPr="004F5F81">
        <w:rPr>
          <w:sz w:val="22"/>
          <w:szCs w:val="22"/>
        </w:rPr>
        <w:t xml:space="preserve"> Сторонам известны и понятны.</w:t>
      </w:r>
    </w:p>
    <w:p w:rsidR="00494B00" w:rsidRPr="004F5F81" w:rsidRDefault="00494B00" w:rsidP="00494B00">
      <w:pPr>
        <w:pStyle w:val="Iiiaeuiue"/>
        <w:ind w:firstLine="709"/>
        <w:jc w:val="both"/>
        <w:rPr>
          <w:sz w:val="22"/>
          <w:szCs w:val="22"/>
        </w:rPr>
      </w:pPr>
      <w:r w:rsidRPr="004F5F81">
        <w:rPr>
          <w:sz w:val="22"/>
          <w:szCs w:val="22"/>
        </w:rPr>
        <w:t>4.3. Расходы, связанные с заключением Договора несет Покупатель.</w:t>
      </w:r>
    </w:p>
    <w:p w:rsidR="00494B00" w:rsidRPr="004F5F81" w:rsidRDefault="00494B00" w:rsidP="00494B00">
      <w:pPr>
        <w:pStyle w:val="Iiiaeuiue"/>
        <w:ind w:firstLine="709"/>
        <w:jc w:val="both"/>
        <w:rPr>
          <w:sz w:val="22"/>
          <w:szCs w:val="22"/>
        </w:rPr>
      </w:pPr>
      <w:r w:rsidRPr="004F5F81">
        <w:rPr>
          <w:sz w:val="22"/>
          <w:szCs w:val="22"/>
        </w:rPr>
        <w:t>4.4. Договор составлен в 3 экземплярах, имеющих равную юридическую силу, по одному для каждой из Сторон и один – для регистрирующего органа.</w:t>
      </w:r>
    </w:p>
    <w:p w:rsidR="00494B00" w:rsidRPr="004F5F81" w:rsidRDefault="00494B00" w:rsidP="00494B00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4F5F81">
        <w:rPr>
          <w:b/>
          <w:bCs/>
          <w:sz w:val="22"/>
          <w:szCs w:val="22"/>
        </w:rPr>
        <w:t xml:space="preserve">5. </w:t>
      </w:r>
      <w:r w:rsidR="007B4C6D" w:rsidRPr="004F5F81">
        <w:rPr>
          <w:b/>
          <w:bCs/>
          <w:sz w:val="22"/>
          <w:szCs w:val="22"/>
        </w:rPr>
        <w:t>Адреса и реквизиты сторон:</w:t>
      </w:r>
    </w:p>
    <w:p w:rsidR="00494B00" w:rsidRPr="004F5F81" w:rsidRDefault="007B4C6D" w:rsidP="00494B00">
      <w:pPr>
        <w:pStyle w:val="Iiiaeuiue"/>
        <w:jc w:val="both"/>
        <w:rPr>
          <w:bCs/>
          <w:sz w:val="22"/>
          <w:szCs w:val="22"/>
        </w:rPr>
      </w:pPr>
      <w:r w:rsidRPr="004F5F81">
        <w:rPr>
          <w:bCs/>
          <w:sz w:val="22"/>
          <w:szCs w:val="22"/>
        </w:rPr>
        <w:t xml:space="preserve"> </w:t>
      </w: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7B4C6D" w:rsidRPr="004F5F81" w:rsidTr="00737D21">
        <w:trPr>
          <w:trHeight w:val="3573"/>
        </w:trPr>
        <w:tc>
          <w:tcPr>
            <w:tcW w:w="5040" w:type="dxa"/>
          </w:tcPr>
          <w:p w:rsidR="007B4C6D" w:rsidRPr="004F5F81" w:rsidRDefault="007B4C6D" w:rsidP="00737D21">
            <w:pPr>
              <w:jc w:val="center"/>
              <w:rPr>
                <w:b/>
              </w:rPr>
            </w:pPr>
          </w:p>
          <w:p w:rsidR="007B4C6D" w:rsidRPr="004F5F81" w:rsidRDefault="007B4C6D" w:rsidP="00737D21">
            <w:pPr>
              <w:jc w:val="center"/>
              <w:rPr>
                <w:b/>
              </w:rPr>
            </w:pPr>
            <w:r w:rsidRPr="004F5F81">
              <w:rPr>
                <w:b/>
                <w:sz w:val="22"/>
                <w:szCs w:val="22"/>
              </w:rPr>
              <w:t>Продавец:</w:t>
            </w:r>
          </w:p>
          <w:p w:rsidR="007B4C6D" w:rsidRPr="004F5F81" w:rsidRDefault="007B4C6D" w:rsidP="00737D21">
            <w:pPr>
              <w:ind w:firstLine="284"/>
              <w:jc w:val="both"/>
            </w:pPr>
            <w:r w:rsidRPr="004F5F81">
              <w:rPr>
                <w:sz w:val="22"/>
                <w:szCs w:val="22"/>
              </w:rPr>
              <w:tab/>
            </w:r>
            <w:r w:rsidRPr="004F5F81">
              <w:rPr>
                <w:sz w:val="22"/>
                <w:szCs w:val="22"/>
              </w:rPr>
              <w:tab/>
            </w:r>
            <w:r w:rsidRPr="004F5F81">
              <w:rPr>
                <w:sz w:val="22"/>
                <w:szCs w:val="22"/>
              </w:rPr>
              <w:tab/>
            </w:r>
            <w:r w:rsidRPr="004F5F81">
              <w:rPr>
                <w:sz w:val="22"/>
                <w:szCs w:val="22"/>
              </w:rPr>
              <w:tab/>
            </w:r>
            <w:r w:rsidRPr="004F5F81">
              <w:rPr>
                <w:sz w:val="22"/>
                <w:szCs w:val="22"/>
              </w:rPr>
              <w:tab/>
            </w:r>
            <w:r w:rsidRPr="004F5F81">
              <w:rPr>
                <w:sz w:val="22"/>
                <w:szCs w:val="22"/>
              </w:rPr>
              <w:tab/>
              <w:t xml:space="preserve"> 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Организация ООО "Стройиндустрия"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ИНН 3525090786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КПП 352501001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ОГРН/ОГРНИП 1023500869149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Расчётный счёт 40702.810.6.12000017465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БИК 041909644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Банк ВОЛОГОДСКОЕ ОТДЕЛЕНИЕ N8638 ПАО СБЕРБАНК</w:t>
            </w:r>
          </w:p>
          <w:p w:rsidR="009F65E7" w:rsidRPr="004F5F81" w:rsidRDefault="00D1408F" w:rsidP="00D1408F">
            <w:pPr>
              <w:suppressAutoHyphens/>
              <w:rPr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Корр. счёт 30101.810.9.00000000644</w:t>
            </w:r>
          </w:p>
          <w:p w:rsidR="00D1408F" w:rsidRDefault="00D1408F" w:rsidP="00737D21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7B4C6D" w:rsidRPr="004F5F81" w:rsidRDefault="007B4C6D" w:rsidP="00737D21">
            <w:pPr>
              <w:suppressAutoHyphens/>
              <w:rPr>
                <w:lang w:eastAsia="ar-SA"/>
              </w:rPr>
            </w:pPr>
            <w:r w:rsidRPr="004F5F81">
              <w:rPr>
                <w:sz w:val="22"/>
                <w:szCs w:val="22"/>
                <w:lang w:eastAsia="ar-SA"/>
              </w:rPr>
              <w:t xml:space="preserve">Конкурсный управляющий                                                                                                   </w:t>
            </w:r>
          </w:p>
          <w:p w:rsidR="007B4C6D" w:rsidRPr="004F5F81" w:rsidRDefault="007B4C6D" w:rsidP="00737D21">
            <w:pPr>
              <w:suppressAutoHyphens/>
              <w:rPr>
                <w:lang w:eastAsia="ar-SA"/>
              </w:rPr>
            </w:pPr>
          </w:p>
          <w:p w:rsidR="007B4C6D" w:rsidRPr="004F5F81" w:rsidRDefault="007B4C6D" w:rsidP="00737D21">
            <w:pPr>
              <w:jc w:val="both"/>
            </w:pPr>
            <w:r w:rsidRPr="004F5F81">
              <w:rPr>
                <w:sz w:val="22"/>
                <w:szCs w:val="22"/>
                <w:lang w:eastAsia="ar-SA"/>
              </w:rPr>
              <w:t xml:space="preserve">__________________/ В.Л. </w:t>
            </w:r>
            <w:proofErr w:type="spellStart"/>
            <w:r w:rsidRPr="004F5F81">
              <w:rPr>
                <w:sz w:val="22"/>
                <w:szCs w:val="22"/>
                <w:lang w:eastAsia="ar-SA"/>
              </w:rPr>
              <w:t>Чебыкин</w:t>
            </w:r>
            <w:proofErr w:type="spellEnd"/>
          </w:p>
        </w:tc>
        <w:tc>
          <w:tcPr>
            <w:tcW w:w="5040" w:type="dxa"/>
          </w:tcPr>
          <w:p w:rsidR="007B4C6D" w:rsidRPr="004F5F81" w:rsidRDefault="007B4C6D" w:rsidP="00737D21"/>
          <w:p w:rsidR="007B4C6D" w:rsidRPr="004F5F81" w:rsidRDefault="007B4C6D" w:rsidP="00737D21">
            <w:pPr>
              <w:jc w:val="center"/>
              <w:rPr>
                <w:b/>
              </w:rPr>
            </w:pPr>
            <w:r w:rsidRPr="004F5F81">
              <w:rPr>
                <w:b/>
                <w:sz w:val="22"/>
                <w:szCs w:val="22"/>
              </w:rPr>
              <w:t>Покупатель:</w:t>
            </w:r>
          </w:p>
          <w:p w:rsidR="007B4C6D" w:rsidRPr="004F5F81" w:rsidRDefault="007B4C6D" w:rsidP="00737D21">
            <w:pPr>
              <w:ind w:left="318"/>
            </w:pPr>
          </w:p>
          <w:p w:rsidR="000A3A57" w:rsidRPr="004F5F81" w:rsidRDefault="005F615B" w:rsidP="00737D21">
            <w:pPr>
              <w:ind w:left="317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0A3A57" w:rsidRPr="004F5F81" w:rsidRDefault="000A3A57" w:rsidP="00737D21">
            <w:pPr>
              <w:ind w:left="317"/>
              <w:rPr>
                <w:b/>
              </w:rPr>
            </w:pPr>
          </w:p>
          <w:p w:rsidR="000A3A57" w:rsidRPr="004F5F81" w:rsidRDefault="000A3A57" w:rsidP="00737D21">
            <w:pPr>
              <w:ind w:left="317"/>
              <w:rPr>
                <w:b/>
              </w:rPr>
            </w:pPr>
          </w:p>
          <w:p w:rsidR="00EF68B3" w:rsidRDefault="00EF68B3" w:rsidP="00737D21">
            <w:pPr>
              <w:ind w:left="317"/>
            </w:pPr>
          </w:p>
          <w:p w:rsidR="00EF68B3" w:rsidRDefault="00EF68B3" w:rsidP="00737D21">
            <w:pPr>
              <w:ind w:left="317"/>
            </w:pPr>
          </w:p>
          <w:p w:rsidR="000A3A57" w:rsidRPr="004F5F81" w:rsidRDefault="005F615B" w:rsidP="00737D21">
            <w:pPr>
              <w:ind w:left="317"/>
            </w:pPr>
            <w:r>
              <w:rPr>
                <w:sz w:val="22"/>
                <w:szCs w:val="22"/>
              </w:rPr>
              <w:t xml:space="preserve"> </w:t>
            </w:r>
          </w:p>
          <w:p w:rsidR="00EF68B3" w:rsidRDefault="00EF68B3" w:rsidP="000A3A57">
            <w:pPr>
              <w:ind w:left="317"/>
            </w:pPr>
          </w:p>
          <w:p w:rsidR="007B4C6D" w:rsidRPr="004F5F81" w:rsidRDefault="007B4C6D" w:rsidP="005F615B">
            <w:pPr>
              <w:ind w:left="317"/>
            </w:pPr>
            <w:r w:rsidRPr="004F5F81">
              <w:rPr>
                <w:sz w:val="22"/>
                <w:szCs w:val="22"/>
              </w:rPr>
              <w:t>_______________ /</w:t>
            </w:r>
            <w:r w:rsidR="005F615B">
              <w:rPr>
                <w:sz w:val="22"/>
                <w:szCs w:val="22"/>
              </w:rPr>
              <w:t>____________</w:t>
            </w:r>
          </w:p>
        </w:tc>
      </w:tr>
    </w:tbl>
    <w:p w:rsidR="00494B00" w:rsidRPr="004F5F81" w:rsidRDefault="00494B00" w:rsidP="00494B00">
      <w:pPr>
        <w:pStyle w:val="Iiiaeuiue"/>
        <w:jc w:val="both"/>
        <w:rPr>
          <w:bCs/>
          <w:sz w:val="22"/>
          <w:szCs w:val="22"/>
        </w:rPr>
      </w:pPr>
    </w:p>
    <w:p w:rsidR="00494B00" w:rsidRPr="004F5F81" w:rsidRDefault="00494B00" w:rsidP="00494B00">
      <w:pPr>
        <w:pStyle w:val="Iiiaeuiue"/>
        <w:jc w:val="right"/>
        <w:rPr>
          <w:bCs/>
          <w:sz w:val="22"/>
          <w:szCs w:val="22"/>
        </w:rPr>
      </w:pPr>
    </w:p>
    <w:p w:rsidR="00772E8C" w:rsidRDefault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Pr="00772E8C" w:rsidRDefault="00772E8C" w:rsidP="00772E8C">
      <w:pPr>
        <w:rPr>
          <w:sz w:val="22"/>
          <w:szCs w:val="22"/>
        </w:rPr>
      </w:pPr>
    </w:p>
    <w:p w:rsidR="00772E8C" w:rsidRDefault="00772E8C" w:rsidP="00772E8C">
      <w:pPr>
        <w:rPr>
          <w:sz w:val="22"/>
          <w:szCs w:val="22"/>
        </w:rPr>
      </w:pPr>
    </w:p>
    <w:p w:rsidR="00772E8C" w:rsidRDefault="00772E8C" w:rsidP="00772E8C">
      <w:pPr>
        <w:rPr>
          <w:sz w:val="22"/>
          <w:szCs w:val="22"/>
        </w:rPr>
      </w:pPr>
    </w:p>
    <w:p w:rsidR="00585F15" w:rsidRDefault="00772E8C" w:rsidP="00772E8C">
      <w:pPr>
        <w:tabs>
          <w:tab w:val="left" w:pos="35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tabs>
          <w:tab w:val="left" w:pos="3581"/>
        </w:tabs>
        <w:rPr>
          <w:sz w:val="22"/>
          <w:szCs w:val="22"/>
        </w:rPr>
      </w:pPr>
    </w:p>
    <w:p w:rsidR="00772E8C" w:rsidRDefault="00772E8C" w:rsidP="00772E8C">
      <w:pPr>
        <w:ind w:firstLine="698"/>
        <w:jc w:val="right"/>
        <w:rPr>
          <w:rStyle w:val="a5"/>
          <w:b w:val="0"/>
          <w:bCs/>
          <w:color w:val="auto"/>
          <w:sz w:val="22"/>
          <w:szCs w:val="22"/>
        </w:rPr>
      </w:pPr>
      <w:r>
        <w:rPr>
          <w:rStyle w:val="a5"/>
          <w:b w:val="0"/>
          <w:bCs/>
          <w:color w:val="auto"/>
          <w:sz w:val="22"/>
          <w:szCs w:val="22"/>
        </w:rPr>
        <w:t>Приложение N 1</w:t>
      </w:r>
      <w:r>
        <w:rPr>
          <w:rStyle w:val="a5"/>
          <w:b w:val="0"/>
          <w:bCs/>
          <w:color w:val="auto"/>
          <w:sz w:val="22"/>
          <w:szCs w:val="22"/>
        </w:rPr>
        <w:br/>
        <w:t xml:space="preserve">к </w:t>
      </w:r>
      <w:hyperlink r:id="rId5" w:history="1">
        <w:r>
          <w:rPr>
            <w:rStyle w:val="a6"/>
            <w:b w:val="0"/>
            <w:color w:val="auto"/>
            <w:sz w:val="22"/>
            <w:szCs w:val="22"/>
          </w:rPr>
          <w:t>договору</w:t>
        </w:r>
      </w:hyperlink>
      <w:r>
        <w:rPr>
          <w:rStyle w:val="a5"/>
          <w:b w:val="0"/>
          <w:bCs/>
          <w:color w:val="auto"/>
          <w:sz w:val="22"/>
          <w:szCs w:val="22"/>
        </w:rPr>
        <w:t xml:space="preserve"> купли-продажи жилого дома </w:t>
      </w:r>
    </w:p>
    <w:p w:rsidR="00772E8C" w:rsidRDefault="00772E8C" w:rsidP="00772E8C">
      <w:pPr>
        <w:ind w:firstLine="698"/>
        <w:jc w:val="right"/>
        <w:rPr>
          <w:b/>
        </w:rPr>
      </w:pPr>
      <w:r>
        <w:rPr>
          <w:rStyle w:val="a5"/>
          <w:b w:val="0"/>
          <w:bCs/>
          <w:color w:val="auto"/>
          <w:sz w:val="22"/>
          <w:szCs w:val="22"/>
        </w:rPr>
        <w:t xml:space="preserve">и земельного участка </w:t>
      </w:r>
      <w:proofErr w:type="gramStart"/>
      <w:r>
        <w:rPr>
          <w:rStyle w:val="a5"/>
          <w:b w:val="0"/>
          <w:bCs/>
          <w:color w:val="auto"/>
          <w:sz w:val="22"/>
          <w:szCs w:val="22"/>
        </w:rPr>
        <w:t>от</w:t>
      </w:r>
      <w:proofErr w:type="gramEnd"/>
      <w:r>
        <w:rPr>
          <w:rStyle w:val="a5"/>
          <w:b w:val="0"/>
          <w:bCs/>
          <w:color w:val="auto"/>
          <w:sz w:val="22"/>
          <w:szCs w:val="22"/>
        </w:rPr>
        <w:t xml:space="preserve"> </w:t>
      </w:r>
      <w:r w:rsidR="00355496">
        <w:rPr>
          <w:rStyle w:val="a5"/>
          <w:b w:val="0"/>
          <w:bCs/>
          <w:color w:val="auto"/>
          <w:sz w:val="22"/>
          <w:szCs w:val="22"/>
        </w:rPr>
        <w:t>______</w:t>
      </w:r>
    </w:p>
    <w:p w:rsidR="00772E8C" w:rsidRDefault="00772E8C" w:rsidP="00772E8C">
      <w:pPr>
        <w:rPr>
          <w:sz w:val="22"/>
          <w:szCs w:val="22"/>
        </w:rPr>
      </w:pPr>
    </w:p>
    <w:p w:rsidR="00772E8C" w:rsidRDefault="00772E8C" w:rsidP="00772E8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Акт приема-передачи </w:t>
      </w:r>
      <w:r w:rsidR="000C25BD" w:rsidRPr="000C25BD">
        <w:rPr>
          <w:color w:val="auto"/>
          <w:sz w:val="22"/>
          <w:szCs w:val="22"/>
        </w:rPr>
        <w:t xml:space="preserve">объекта незавершенного строительства </w:t>
      </w:r>
      <w:r>
        <w:rPr>
          <w:color w:val="auto"/>
          <w:sz w:val="22"/>
          <w:szCs w:val="22"/>
        </w:rPr>
        <w:t>и земельного участка</w:t>
      </w:r>
    </w:p>
    <w:p w:rsidR="00772E8C" w:rsidRDefault="00772E8C" w:rsidP="00772E8C">
      <w:pPr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509"/>
        <w:gridCol w:w="5662"/>
      </w:tblGrid>
      <w:tr w:rsidR="00772E8C" w:rsidTr="00772E8C">
        <w:tc>
          <w:tcPr>
            <w:tcW w:w="4565" w:type="dxa"/>
            <w:hideMark/>
          </w:tcPr>
          <w:p w:rsidR="00772E8C" w:rsidRDefault="00772E8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г. Вологда</w:t>
            </w:r>
          </w:p>
        </w:tc>
        <w:tc>
          <w:tcPr>
            <w:tcW w:w="5734" w:type="dxa"/>
            <w:hideMark/>
          </w:tcPr>
          <w:p w:rsidR="00772E8C" w:rsidRDefault="00355496" w:rsidP="00EF3441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________ </w:t>
            </w:r>
            <w:r w:rsidR="00EF3441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2021</w:t>
            </w:r>
            <w:r w:rsidR="00772E8C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года</w:t>
            </w:r>
          </w:p>
        </w:tc>
      </w:tr>
    </w:tbl>
    <w:p w:rsidR="00772E8C" w:rsidRDefault="00772E8C" w:rsidP="00772E8C">
      <w:pPr>
        <w:rPr>
          <w:rFonts w:eastAsiaTheme="minorEastAsia"/>
          <w:sz w:val="22"/>
          <w:szCs w:val="22"/>
        </w:rPr>
      </w:pPr>
    </w:p>
    <w:p w:rsidR="00772E8C" w:rsidRDefault="00772E8C" w:rsidP="00772E8C">
      <w:pPr>
        <w:rPr>
          <w:sz w:val="22"/>
          <w:szCs w:val="22"/>
        </w:rPr>
      </w:pPr>
      <w:r>
        <w:rPr>
          <w:bCs/>
          <w:sz w:val="22"/>
          <w:szCs w:val="22"/>
        </w:rPr>
        <w:t>Мы,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Общество с ограниченной ответственностью «Стройиндустрия», в лице конкурсного управляющего </w:t>
      </w:r>
      <w:proofErr w:type="spellStart"/>
      <w:r>
        <w:rPr>
          <w:b/>
          <w:sz w:val="22"/>
          <w:szCs w:val="22"/>
        </w:rPr>
        <w:t>Чебыкина</w:t>
      </w:r>
      <w:proofErr w:type="spellEnd"/>
      <w:r>
        <w:rPr>
          <w:b/>
          <w:sz w:val="22"/>
          <w:szCs w:val="22"/>
        </w:rPr>
        <w:t xml:space="preserve"> Валерия Леонидовича, действующего на основании решения Арбитражного суда Вологодской области от 19.12.2017 г. по делу № А13-4158/2017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 именуемый в дальнейшем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с одной стороны, </w:t>
      </w:r>
      <w:r w:rsidR="00355496">
        <w:rPr>
          <w:b/>
          <w:bCs/>
          <w:sz w:val="22"/>
          <w:szCs w:val="22"/>
        </w:rPr>
        <w:t>и _________________________</w:t>
      </w:r>
      <w:r>
        <w:rPr>
          <w:b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именуемый </w:t>
      </w:r>
      <w:r>
        <w:rPr>
          <w:sz w:val="22"/>
          <w:szCs w:val="22"/>
        </w:rPr>
        <w:t xml:space="preserve">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>, с другой стороны, вместе именуемые Стороны, подписали настоящий акт о нижеследующем:</w:t>
      </w:r>
    </w:p>
    <w:p w:rsidR="00772E8C" w:rsidRDefault="00772E8C" w:rsidP="00EF344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В соответствии с договором купли-продажи </w:t>
      </w:r>
      <w:r w:rsidR="000C25BD" w:rsidRPr="000C25BD">
        <w:rPr>
          <w:sz w:val="22"/>
          <w:szCs w:val="22"/>
        </w:rPr>
        <w:t xml:space="preserve">объекта незавершенного строительства </w:t>
      </w:r>
      <w:r>
        <w:rPr>
          <w:sz w:val="22"/>
          <w:szCs w:val="22"/>
        </w:rPr>
        <w:t xml:space="preserve">и земельного участка от </w:t>
      </w:r>
      <w:r w:rsidR="00355496">
        <w:rPr>
          <w:sz w:val="22"/>
          <w:szCs w:val="22"/>
        </w:rPr>
        <w:t>_________</w:t>
      </w:r>
      <w:r>
        <w:rPr>
          <w:sz w:val="22"/>
          <w:szCs w:val="22"/>
        </w:rPr>
        <w:t xml:space="preserve"> года (далее - договор) Продавец передал, а Покупатель принял недвижимое имущество:</w:t>
      </w:r>
    </w:p>
    <w:p w:rsidR="00772E8C" w:rsidRDefault="00355496" w:rsidP="00EF3441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772E8C">
        <w:rPr>
          <w:b/>
          <w:sz w:val="22"/>
          <w:szCs w:val="22"/>
        </w:rPr>
        <w:t xml:space="preserve">, </w:t>
      </w:r>
      <w:proofErr w:type="gramStart"/>
      <w:r w:rsidR="00772E8C">
        <w:rPr>
          <w:b/>
          <w:sz w:val="22"/>
          <w:szCs w:val="22"/>
        </w:rPr>
        <w:t>находящееся</w:t>
      </w:r>
      <w:proofErr w:type="gramEnd"/>
      <w:r w:rsidR="00772E8C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________</w:t>
      </w:r>
      <w:r w:rsidR="00772E8C">
        <w:rPr>
          <w:b/>
          <w:sz w:val="22"/>
          <w:szCs w:val="22"/>
        </w:rPr>
        <w:t xml:space="preserve"> (далее по тексту – Объект), расположенный на земельном участке, категория земель: </w:t>
      </w:r>
      <w:r>
        <w:rPr>
          <w:b/>
          <w:sz w:val="22"/>
          <w:szCs w:val="22"/>
        </w:rPr>
        <w:t>_______</w:t>
      </w:r>
      <w:r w:rsidR="00772E8C">
        <w:rPr>
          <w:b/>
          <w:sz w:val="22"/>
          <w:szCs w:val="22"/>
        </w:rPr>
        <w:t xml:space="preserve">, кадастровый номер </w:t>
      </w:r>
      <w:r>
        <w:rPr>
          <w:b/>
          <w:sz w:val="22"/>
          <w:szCs w:val="22"/>
        </w:rPr>
        <w:t>______</w:t>
      </w:r>
      <w:r w:rsidR="00772E8C">
        <w:rPr>
          <w:b/>
          <w:sz w:val="22"/>
          <w:szCs w:val="22"/>
        </w:rPr>
        <w:t xml:space="preserve"> (далее по тексту – Земельный участок).</w:t>
      </w:r>
    </w:p>
    <w:p w:rsidR="00772E8C" w:rsidRDefault="00772E8C" w:rsidP="00EF344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Покупатель осмотрел передаваемое недвижимое имущество и принял его в том качественном состоянии, как оно есть на день подписания настоящего акта. Техническое состояние недвижимого имущества, указанного в п. 1 настоящего акта, соответствует условиям </w:t>
      </w:r>
      <w:hyperlink r:id="rId6" w:history="1">
        <w:r>
          <w:rPr>
            <w:rStyle w:val="a6"/>
            <w:b w:val="0"/>
            <w:color w:val="auto"/>
            <w:sz w:val="22"/>
            <w:szCs w:val="22"/>
          </w:rPr>
          <w:t>договора</w:t>
        </w:r>
      </w:hyperlink>
      <w:r>
        <w:rPr>
          <w:sz w:val="22"/>
          <w:szCs w:val="22"/>
        </w:rPr>
        <w:t xml:space="preserve"> купли-продажи, дефектов и недостатков, о которых Покупатель не был извещен Продавцом, не имеется.</w:t>
      </w:r>
    </w:p>
    <w:p w:rsidR="00772E8C" w:rsidRDefault="00772E8C" w:rsidP="00EF3441">
      <w:pPr>
        <w:pStyle w:val="Iiiaeuiu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Продавец передал Покупателю следующие документы: </w:t>
      </w:r>
    </w:p>
    <w:p w:rsidR="00772E8C" w:rsidRDefault="00772E8C" w:rsidP="00EF3441">
      <w:pPr>
        <w:pStyle w:val="Iiiaeuiue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 С момента передачи Объекта и до полной его оплаты Объект признается находящимся в залоге у Продавца для обеспечения исполнения Покупателем обязанности по оплате.</w:t>
      </w:r>
    </w:p>
    <w:p w:rsidR="00772E8C" w:rsidRDefault="00772E8C" w:rsidP="00EF3441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 Акт составлен в 3 экземплярах, имеющих равную юридическую силу, по одному для каждой из Сторон и один – для регистрирующего органа.</w:t>
      </w: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772E8C" w:rsidTr="00772E8C">
        <w:trPr>
          <w:trHeight w:val="3573"/>
        </w:trPr>
        <w:tc>
          <w:tcPr>
            <w:tcW w:w="5040" w:type="dxa"/>
          </w:tcPr>
          <w:p w:rsidR="00772E8C" w:rsidRDefault="00772E8C">
            <w:pPr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72E8C" w:rsidRDefault="00772E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772E8C" w:rsidRDefault="00772E8C">
            <w:pPr>
              <w:spacing w:line="256" w:lineRule="auto"/>
              <w:ind w:firstLine="284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Организация ООО "Стройиндустрия"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ИНН 3525090786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КПП 352501001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ОГРН/ОГРНИП 1023500869149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Расчётный счёт 40702.810.6.12000017465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БИК 041909644</w:t>
            </w:r>
          </w:p>
          <w:p w:rsidR="00D1408F" w:rsidRPr="00D1408F" w:rsidRDefault="00D1408F" w:rsidP="00D1408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Банк ВОЛОГОДСКОЕ ОТДЕЛЕНИЕ N8638 ПАО СБЕРБАНК</w:t>
            </w:r>
          </w:p>
          <w:p w:rsidR="00D1408F" w:rsidRPr="004F5F81" w:rsidRDefault="00D1408F" w:rsidP="00D1408F">
            <w:pPr>
              <w:suppressAutoHyphens/>
              <w:rPr>
                <w:lang w:eastAsia="ar-SA"/>
              </w:rPr>
            </w:pPr>
            <w:r w:rsidRPr="00D1408F">
              <w:rPr>
                <w:sz w:val="22"/>
                <w:szCs w:val="22"/>
                <w:lang w:eastAsia="ar-SA"/>
              </w:rPr>
              <w:t>Корр. счёт 30101.810.9.00000000644</w:t>
            </w:r>
          </w:p>
          <w:p w:rsidR="00D1408F" w:rsidRDefault="00D1408F" w:rsidP="00D1408F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D1408F" w:rsidRPr="004F5F81" w:rsidRDefault="00D1408F" w:rsidP="00D1408F">
            <w:pPr>
              <w:suppressAutoHyphens/>
              <w:rPr>
                <w:lang w:eastAsia="ar-SA"/>
              </w:rPr>
            </w:pPr>
            <w:r w:rsidRPr="004F5F81">
              <w:rPr>
                <w:sz w:val="22"/>
                <w:szCs w:val="22"/>
                <w:lang w:eastAsia="ar-SA"/>
              </w:rPr>
              <w:t xml:space="preserve">Конкурсный управляющий                                                                                                   </w:t>
            </w:r>
          </w:p>
          <w:p w:rsidR="00D1408F" w:rsidRPr="004F5F81" w:rsidRDefault="00D1408F" w:rsidP="00D1408F">
            <w:pPr>
              <w:suppressAutoHyphens/>
              <w:rPr>
                <w:lang w:eastAsia="ar-SA"/>
              </w:rPr>
            </w:pPr>
          </w:p>
          <w:p w:rsidR="00772E8C" w:rsidRDefault="00D1408F" w:rsidP="00D1408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4F5F81">
              <w:rPr>
                <w:sz w:val="22"/>
                <w:szCs w:val="22"/>
                <w:lang w:eastAsia="ar-SA"/>
              </w:rPr>
              <w:t xml:space="preserve">__________________/ В.Л. </w:t>
            </w:r>
            <w:proofErr w:type="spellStart"/>
            <w:r w:rsidRPr="004F5F81">
              <w:rPr>
                <w:sz w:val="22"/>
                <w:szCs w:val="22"/>
                <w:lang w:eastAsia="ar-SA"/>
              </w:rPr>
              <w:t>Чебыкин</w:t>
            </w:r>
            <w:proofErr w:type="spellEnd"/>
          </w:p>
        </w:tc>
        <w:tc>
          <w:tcPr>
            <w:tcW w:w="5040" w:type="dxa"/>
          </w:tcPr>
          <w:p w:rsidR="00772E8C" w:rsidRDefault="00772E8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  <w:p w:rsidR="00772E8C" w:rsidRDefault="00772E8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772E8C" w:rsidRDefault="00772E8C">
            <w:pPr>
              <w:spacing w:line="256" w:lineRule="auto"/>
              <w:ind w:left="318"/>
            </w:pPr>
          </w:p>
          <w:p w:rsidR="00772E8C" w:rsidRDefault="00355496">
            <w:pPr>
              <w:spacing w:line="256" w:lineRule="auto"/>
              <w:ind w:left="317"/>
            </w:pPr>
            <w:r>
              <w:rPr>
                <w:sz w:val="22"/>
                <w:szCs w:val="22"/>
              </w:rPr>
              <w:t>______________________________</w:t>
            </w:r>
          </w:p>
          <w:p w:rsidR="00772E8C" w:rsidRDefault="00772E8C">
            <w:pPr>
              <w:spacing w:line="256" w:lineRule="auto"/>
              <w:ind w:left="317"/>
              <w:rPr>
                <w:b/>
              </w:rPr>
            </w:pPr>
          </w:p>
          <w:p w:rsidR="00772E8C" w:rsidRDefault="00772E8C" w:rsidP="00355496">
            <w:pPr>
              <w:spacing w:line="256" w:lineRule="auto"/>
            </w:pPr>
            <w:r>
              <w:rPr>
                <w:sz w:val="22"/>
                <w:szCs w:val="22"/>
              </w:rPr>
              <w:t xml:space="preserve">      </w:t>
            </w:r>
            <w:r w:rsidR="00355496">
              <w:rPr>
                <w:sz w:val="22"/>
                <w:szCs w:val="22"/>
              </w:rPr>
              <w:t xml:space="preserve"> </w:t>
            </w:r>
          </w:p>
          <w:p w:rsidR="00772E8C" w:rsidRDefault="00772E8C">
            <w:pPr>
              <w:spacing w:line="256" w:lineRule="auto"/>
              <w:ind w:left="317"/>
            </w:pPr>
          </w:p>
          <w:p w:rsidR="00355496" w:rsidRDefault="00355496">
            <w:pPr>
              <w:spacing w:line="256" w:lineRule="auto"/>
              <w:ind w:left="317"/>
            </w:pPr>
          </w:p>
          <w:p w:rsidR="00355496" w:rsidRDefault="00355496">
            <w:pPr>
              <w:spacing w:line="256" w:lineRule="auto"/>
              <w:ind w:left="317"/>
            </w:pPr>
          </w:p>
          <w:p w:rsidR="00355496" w:rsidRDefault="00355496">
            <w:pPr>
              <w:spacing w:line="256" w:lineRule="auto"/>
              <w:ind w:left="317"/>
            </w:pPr>
          </w:p>
          <w:p w:rsidR="00355496" w:rsidRDefault="00355496">
            <w:pPr>
              <w:spacing w:line="256" w:lineRule="auto"/>
              <w:ind w:left="317"/>
            </w:pPr>
          </w:p>
          <w:p w:rsidR="00355496" w:rsidRDefault="00355496">
            <w:pPr>
              <w:spacing w:line="256" w:lineRule="auto"/>
              <w:ind w:left="317"/>
            </w:pPr>
          </w:p>
          <w:p w:rsidR="00772E8C" w:rsidRDefault="00772E8C" w:rsidP="003554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17"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sz w:val="22"/>
                <w:szCs w:val="22"/>
              </w:rPr>
              <w:t>_______________ /</w:t>
            </w:r>
            <w:r w:rsidR="00355496">
              <w:rPr>
                <w:sz w:val="22"/>
                <w:szCs w:val="22"/>
              </w:rPr>
              <w:t>_______________</w:t>
            </w:r>
          </w:p>
        </w:tc>
      </w:tr>
    </w:tbl>
    <w:p w:rsidR="00772E8C" w:rsidRPr="00772E8C" w:rsidRDefault="00772E8C" w:rsidP="00772E8C">
      <w:pPr>
        <w:tabs>
          <w:tab w:val="left" w:pos="3581"/>
        </w:tabs>
        <w:rPr>
          <w:sz w:val="22"/>
          <w:szCs w:val="22"/>
        </w:rPr>
      </w:pPr>
    </w:p>
    <w:sectPr w:rsidR="00772E8C" w:rsidRPr="00772E8C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B00"/>
    <w:rsid w:val="00001A8B"/>
    <w:rsid w:val="00001BC8"/>
    <w:rsid w:val="00007C02"/>
    <w:rsid w:val="00020738"/>
    <w:rsid w:val="000254E3"/>
    <w:rsid w:val="00087CD4"/>
    <w:rsid w:val="000A3A57"/>
    <w:rsid w:val="000C25BD"/>
    <w:rsid w:val="001367EF"/>
    <w:rsid w:val="00147D11"/>
    <w:rsid w:val="00174421"/>
    <w:rsid w:val="0023579C"/>
    <w:rsid w:val="0024307E"/>
    <w:rsid w:val="002E03CA"/>
    <w:rsid w:val="002F4060"/>
    <w:rsid w:val="00303915"/>
    <w:rsid w:val="00355496"/>
    <w:rsid w:val="00363C11"/>
    <w:rsid w:val="003D1FBE"/>
    <w:rsid w:val="003E5E88"/>
    <w:rsid w:val="003E6F61"/>
    <w:rsid w:val="004453CF"/>
    <w:rsid w:val="004826EE"/>
    <w:rsid w:val="00494B00"/>
    <w:rsid w:val="004B5A82"/>
    <w:rsid w:val="004D3CBF"/>
    <w:rsid w:val="004F5F81"/>
    <w:rsid w:val="00520D80"/>
    <w:rsid w:val="00533E82"/>
    <w:rsid w:val="00535E5D"/>
    <w:rsid w:val="005460EB"/>
    <w:rsid w:val="00566C98"/>
    <w:rsid w:val="00585F15"/>
    <w:rsid w:val="005D5B33"/>
    <w:rsid w:val="005D63AF"/>
    <w:rsid w:val="005F615B"/>
    <w:rsid w:val="00611548"/>
    <w:rsid w:val="006222B4"/>
    <w:rsid w:val="00667476"/>
    <w:rsid w:val="006968DD"/>
    <w:rsid w:val="006C51FB"/>
    <w:rsid w:val="006E6536"/>
    <w:rsid w:val="00710E4A"/>
    <w:rsid w:val="00732BED"/>
    <w:rsid w:val="00734246"/>
    <w:rsid w:val="007534B5"/>
    <w:rsid w:val="00772E8C"/>
    <w:rsid w:val="00774397"/>
    <w:rsid w:val="007A424D"/>
    <w:rsid w:val="007B4C6D"/>
    <w:rsid w:val="00800ADE"/>
    <w:rsid w:val="00821927"/>
    <w:rsid w:val="00846FB4"/>
    <w:rsid w:val="00854FAF"/>
    <w:rsid w:val="0086060A"/>
    <w:rsid w:val="008671AD"/>
    <w:rsid w:val="00870812"/>
    <w:rsid w:val="008B0FD6"/>
    <w:rsid w:val="008C37F8"/>
    <w:rsid w:val="008C389C"/>
    <w:rsid w:val="008D037E"/>
    <w:rsid w:val="008D7344"/>
    <w:rsid w:val="0096427A"/>
    <w:rsid w:val="00995BD1"/>
    <w:rsid w:val="009C3978"/>
    <w:rsid w:val="009F65E7"/>
    <w:rsid w:val="00A22DC1"/>
    <w:rsid w:val="00A54E8E"/>
    <w:rsid w:val="00A81BE8"/>
    <w:rsid w:val="00A9159A"/>
    <w:rsid w:val="00AB664D"/>
    <w:rsid w:val="00B90C07"/>
    <w:rsid w:val="00C04424"/>
    <w:rsid w:val="00C10625"/>
    <w:rsid w:val="00C47A66"/>
    <w:rsid w:val="00CC13F9"/>
    <w:rsid w:val="00CC61D5"/>
    <w:rsid w:val="00CE368B"/>
    <w:rsid w:val="00CE7BAC"/>
    <w:rsid w:val="00D1408F"/>
    <w:rsid w:val="00DC4567"/>
    <w:rsid w:val="00DC6B38"/>
    <w:rsid w:val="00E06956"/>
    <w:rsid w:val="00E13914"/>
    <w:rsid w:val="00E14170"/>
    <w:rsid w:val="00E160EA"/>
    <w:rsid w:val="00E54F81"/>
    <w:rsid w:val="00E724D9"/>
    <w:rsid w:val="00EF3441"/>
    <w:rsid w:val="00EF68B3"/>
    <w:rsid w:val="00F00F9D"/>
    <w:rsid w:val="00F30F4B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494B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2E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2E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772E8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Цветовое выделение"/>
    <w:uiPriority w:val="99"/>
    <w:rsid w:val="00772E8C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772E8C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unhideWhenUsed/>
    <w:rsid w:val="007A42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55627457&amp;sub=0" TargetMode="External"/><Relationship Id="rId5" Type="http://schemas.openxmlformats.org/officeDocument/2006/relationships/hyperlink" Target="http://mobileonline.garant.ru/document?id=55627457&amp;sub=0" TargetMode="External"/><Relationship Id="rId4" Type="http://schemas.openxmlformats.org/officeDocument/2006/relationships/hyperlink" Target="http://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Пользователь6330</dc:creator>
  <cp:keywords/>
  <dc:description/>
  <cp:lastModifiedBy>Пользователь6330</cp:lastModifiedBy>
  <cp:revision>89</cp:revision>
  <dcterms:created xsi:type="dcterms:W3CDTF">2019-06-25T13:26:00Z</dcterms:created>
  <dcterms:modified xsi:type="dcterms:W3CDTF">2021-06-22T13:11:00Z</dcterms:modified>
</cp:coreProperties>
</file>