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182E43">
        <w:rPr>
          <w:rFonts w:ascii="Times New Roman" w:hAnsi="Times New Roman" w:cs="Times New Roman"/>
          <w:sz w:val="24"/>
          <w:szCs w:val="24"/>
        </w:rPr>
        <w:t>2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9805AF" w:rsidP="00CD0765">
      <w:pPr>
        <w:tabs>
          <w:tab w:val="left" w:pos="709"/>
        </w:tabs>
        <w:ind w:firstLine="709"/>
        <w:jc w:val="both"/>
        <w:rPr>
          <w:sz w:val="22"/>
          <w:szCs w:val="22"/>
        </w:rPr>
      </w:pPr>
      <w:bookmarkStart w:id="0" w:name="_GoBack"/>
      <w:r w:rsidRPr="009805AF">
        <w:rPr>
          <w:sz w:val="22"/>
          <w:szCs w:val="22"/>
        </w:rPr>
        <w:t xml:space="preserve">Финансовый управляющий </w:t>
      </w:r>
      <w:r w:rsidR="00CD0765" w:rsidRPr="00CD0765">
        <w:rPr>
          <w:sz w:val="22"/>
          <w:szCs w:val="22"/>
        </w:rPr>
        <w:t>Соловьева Олега</w:t>
      </w:r>
      <w:r w:rsidR="00CD0765" w:rsidRPr="00CD0765">
        <w:rPr>
          <w:sz w:val="22"/>
          <w:szCs w:val="22"/>
        </w:rPr>
        <w:t xml:space="preserve"> </w:t>
      </w:r>
      <w:r w:rsidR="00CD0765" w:rsidRPr="00CD0765">
        <w:rPr>
          <w:sz w:val="22"/>
          <w:szCs w:val="22"/>
        </w:rPr>
        <w:t>Юрьевича</w:t>
      </w:r>
      <w:r w:rsidR="00CD0765" w:rsidRPr="00CD0765">
        <w:rPr>
          <w:sz w:val="22"/>
          <w:szCs w:val="22"/>
        </w:rPr>
        <w:t xml:space="preserve"> </w:t>
      </w:r>
      <w:r w:rsidRPr="009805AF">
        <w:rPr>
          <w:sz w:val="22"/>
          <w:szCs w:val="22"/>
        </w:rPr>
        <w:t xml:space="preserve">Анжина Маргарита Владимировна, действующая на основании </w:t>
      </w:r>
      <w:r w:rsidR="00CD0765">
        <w:rPr>
          <w:sz w:val="22"/>
          <w:szCs w:val="22"/>
        </w:rPr>
        <w:t>определения</w:t>
      </w:r>
      <w:r w:rsidRPr="009805AF">
        <w:rPr>
          <w:sz w:val="22"/>
          <w:szCs w:val="22"/>
        </w:rPr>
        <w:t xml:space="preserve"> Арбитражного суда </w:t>
      </w:r>
      <w:r w:rsidR="00CD0765" w:rsidRPr="00CD0765">
        <w:rPr>
          <w:sz w:val="22"/>
          <w:szCs w:val="22"/>
        </w:rPr>
        <w:t>Чувашской Республики – Чувашии</w:t>
      </w:r>
      <w:r w:rsidR="00CD0765">
        <w:rPr>
          <w:sz w:val="22"/>
          <w:szCs w:val="22"/>
        </w:rPr>
        <w:t xml:space="preserve"> </w:t>
      </w:r>
      <w:r w:rsidRPr="009805AF">
        <w:rPr>
          <w:sz w:val="22"/>
          <w:szCs w:val="22"/>
        </w:rPr>
        <w:t xml:space="preserve">от </w:t>
      </w:r>
      <w:r w:rsidR="00CD0765">
        <w:rPr>
          <w:sz w:val="22"/>
          <w:szCs w:val="22"/>
        </w:rPr>
        <w:t>04</w:t>
      </w:r>
      <w:r w:rsidRPr="009805AF">
        <w:rPr>
          <w:sz w:val="22"/>
          <w:szCs w:val="22"/>
        </w:rPr>
        <w:t xml:space="preserve">.08.2022 г. по делу № </w:t>
      </w:r>
      <w:r w:rsidR="00CD0765" w:rsidRPr="00CD0765">
        <w:rPr>
          <w:sz w:val="22"/>
          <w:szCs w:val="22"/>
        </w:rPr>
        <w:t>А79-3318/2020</w:t>
      </w:r>
      <w:bookmarkEnd w:id="0"/>
      <w:r w:rsidR="0013533C" w:rsidRPr="0013533C">
        <w:rPr>
          <w:sz w:val="22"/>
          <w:szCs w:val="22"/>
        </w:rPr>
        <w:t xml:space="preserve">, именуемая в дальнейшем </w:t>
      </w:r>
      <w:r w:rsidR="00AC4972" w:rsidRPr="00784206">
        <w:rPr>
          <w:sz w:val="22"/>
          <w:szCs w:val="22"/>
        </w:rPr>
        <w:t>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3533C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805AF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A4456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D0765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C27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D8F6-465C-4873-8C3F-5429B515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31</cp:revision>
  <cp:lastPrinted>2015-10-01T07:29:00Z</cp:lastPrinted>
  <dcterms:created xsi:type="dcterms:W3CDTF">2017-07-11T01:35:00Z</dcterms:created>
  <dcterms:modified xsi:type="dcterms:W3CDTF">2022-12-12T18:08:00Z</dcterms:modified>
</cp:coreProperties>
</file>