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E90D" w14:textId="77777777" w:rsidR="00EA630B" w:rsidRDefault="00980CD5" w:rsidP="00980CD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0CD5">
        <w:rPr>
          <w:rFonts w:ascii="Times New Roman" w:hAnsi="Times New Roman" w:cs="Times New Roman"/>
          <w:sz w:val="24"/>
          <w:szCs w:val="24"/>
        </w:rPr>
        <w:t>Договор о задатке (договор присоединения)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</w:p>
    <w:p w14:paraId="21106952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54137" w14:textId="77777777" w:rsidR="00980CD5" w:rsidRDefault="00980CD5" w:rsidP="00980CD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«____»________________20___ г.</w:t>
      </w:r>
    </w:p>
    <w:p w14:paraId="17C386F7" w14:textId="77777777" w:rsidR="00980CD5" w:rsidRDefault="00980CD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31D7D1C" w14:textId="02311FC3" w:rsidR="00980CD5" w:rsidRDefault="00980CD5" w:rsidP="00980C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«ТендерСтандарт», именуемое в дальнейшем «Электронная торговая площадка» (ЭТП), в лице </w:t>
      </w:r>
      <w:r w:rsidR="00D26B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D26BE0" w:rsidRPr="00D26BE0">
        <w:rPr>
          <w:rFonts w:ascii="Times New Roman" w:hAnsi="Times New Roman" w:cs="Times New Roman"/>
          <w:sz w:val="24"/>
          <w:szCs w:val="24"/>
        </w:rPr>
        <w:t>Войтко Алексея Владимировича</w:t>
      </w:r>
      <w:r w:rsidRPr="00D26BE0">
        <w:rPr>
          <w:rFonts w:ascii="Times New Roman" w:hAnsi="Times New Roman" w:cs="Times New Roman"/>
          <w:sz w:val="24"/>
          <w:szCs w:val="24"/>
        </w:rPr>
        <w:t>, действующей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________________________________________________ _______________________________________________________, именуемый (ая) в дальнейшем «Претендент», в лице _____________________________________________________________, действующего на основании _________________, с другой стороны, заключили настоящий договор о нижеследующем:</w:t>
      </w:r>
    </w:p>
    <w:p w14:paraId="5D556AAB" w14:textId="77777777" w:rsidR="00980CD5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участие в торгах №_________ по продаже имущества, принадлежащего _________________________________________________, присоединился к настоящему договору в соответствии с требованиями ст.ст. 380,381,428 ГК РФ, Регламенту ЭТП ООО «ТендерСтандарт», путем подачи установленной ФЗ «О несостоятельности (банкротстве)» заявки на участие в торгах №______________.</w:t>
      </w:r>
    </w:p>
    <w:p w14:paraId="30EA179C" w14:textId="77777777" w:rsidR="00DA1CEA" w:rsidRDefault="00980CD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Претендент для участия в торгах №_________  на ЭТП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A1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A1CEA" w:rsidRPr="00DA1C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tenderstandart</w:t>
        </w:r>
        <w:proofErr w:type="spellEnd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1CEA" w:rsidRPr="003E45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1CEA">
        <w:rPr>
          <w:rFonts w:ascii="Times New Roman" w:hAnsi="Times New Roman" w:cs="Times New Roman"/>
          <w:sz w:val="24"/>
          <w:szCs w:val="24"/>
        </w:rPr>
        <w:t>, по продаже имущества, принадлежащего_______________________________________________, проводимых согласно объявления №_________________, опубликованного на ЕФРСБ «___»_____________20___ г. (далее – Имущество, Лот №______), оплачивает денежные средства в размере ______% от начальной цены Лота – «Задаток» в сумме ____________________________________________________ рублей путем перечисления денежных средств на расчетный счет ЭТП по следующим реквизитам:</w:t>
      </w:r>
    </w:p>
    <w:p w14:paraId="1F988E52" w14:textId="77777777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ООО «ТендерСтандарт»</w:t>
      </w:r>
    </w:p>
    <w:p w14:paraId="3F9E9431" w14:textId="77777777" w:rsidR="00954106" w:rsidRPr="00954106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6163109679</w:t>
      </w:r>
      <w:r>
        <w:rPr>
          <w:rFonts w:ascii="Times New Roman" w:hAnsi="Times New Roman" w:cs="Times New Roman"/>
          <w:sz w:val="24"/>
          <w:szCs w:val="24"/>
        </w:rPr>
        <w:t xml:space="preserve"> КПП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616301001</w:t>
      </w:r>
    </w:p>
    <w:p w14:paraId="0C58F23B" w14:textId="601AC5CB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</w:t>
      </w:r>
      <w:r w:rsidR="00954106" w:rsidRPr="00954106">
        <w:rPr>
          <w:rFonts w:ascii="Times New Roman" w:hAnsi="Times New Roman" w:cs="Times New Roman"/>
          <w:sz w:val="24"/>
          <w:szCs w:val="24"/>
        </w:rPr>
        <w:t>40702810800000000753</w:t>
      </w:r>
    </w:p>
    <w:p w14:paraId="4B516BB1" w14:textId="3142FA82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банке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ПАО "ТАГАНРОГБАНК"</w:t>
      </w:r>
    </w:p>
    <w:p w14:paraId="0D9D503A" w14:textId="2B2F7779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30101810960150000946</w:t>
      </w:r>
    </w:p>
    <w:p w14:paraId="671B7C43" w14:textId="70AE8F94" w:rsidR="00DA1CEA" w:rsidRDefault="00DA1CEA" w:rsidP="00DA1CEA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="00954106">
        <w:rPr>
          <w:rFonts w:ascii="Times New Roman" w:hAnsi="Times New Roman" w:cs="Times New Roman"/>
          <w:sz w:val="24"/>
          <w:szCs w:val="24"/>
        </w:rPr>
        <w:t xml:space="preserve"> </w:t>
      </w:r>
      <w:r w:rsidR="00954106" w:rsidRPr="00954106">
        <w:rPr>
          <w:rFonts w:ascii="Times New Roman" w:hAnsi="Times New Roman" w:cs="Times New Roman"/>
          <w:sz w:val="24"/>
          <w:szCs w:val="24"/>
        </w:rPr>
        <w:t>046015946</w:t>
      </w:r>
    </w:p>
    <w:p w14:paraId="247B0336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задатка Претендента на расчетный счет ЭТП признается сторонами заключением настоящего договора на оговоренных в нем условиях путем присоединения в порядке ст.428 ГК РФ.</w:t>
      </w:r>
    </w:p>
    <w:p w14:paraId="1E370589" w14:textId="77777777" w:rsidR="00DA1CEA" w:rsidRDefault="00DA1CEA" w:rsidP="00F95B75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полном объеме должен быть внесен Претендентом не позднее даты, указанной в сообщении организатора торгов о продаже </w:t>
      </w:r>
      <w:r w:rsidR="002F1E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мущества должника ______________________________________ и должен быть зачислен на расчетный счет ЭТП, указанный в п. 2 настоящего договора</w:t>
      </w:r>
      <w:r w:rsidR="0025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даты, указанной в сообщении о продаже. Задаток считается оплаченным в соответствии с условиями настоящего договора с момента зачисления денежных средств на расчетный счет ЭТП.</w:t>
      </w:r>
    </w:p>
    <w:p w14:paraId="3FDC2738" w14:textId="77777777" w:rsidR="00F95B75" w:rsidRDefault="00F95B75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сумма задатка от Претендента не была зачислена на расчетный счет ЭТП</w:t>
      </w:r>
      <w:r w:rsidR="002F1E7C">
        <w:rPr>
          <w:rFonts w:ascii="Times New Roman" w:hAnsi="Times New Roman" w:cs="Times New Roman"/>
          <w:sz w:val="24"/>
          <w:szCs w:val="24"/>
        </w:rPr>
        <w:t>, указанный в сообщении и настоящем договоре, на дату, указанную в сообщении о продаже Имущества, то Претендент не допускается к участию в торгах. Представление Претендентом платежных документов с отметкой об исполнении при этом во внимание для принятия решения о признании Претендента Участником торгов не принимается.</w:t>
      </w:r>
    </w:p>
    <w:p w14:paraId="7BD96FFF" w14:textId="77777777" w:rsidR="002F1E7C" w:rsidRDefault="002F1E7C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о задатке подписывается Претендентом электронной подписью Претендента. Претендент вправе направить задаток </w:t>
      </w:r>
      <w:r w:rsidR="00D03C79">
        <w:rPr>
          <w:rFonts w:ascii="Times New Roman" w:hAnsi="Times New Roman" w:cs="Times New Roman"/>
          <w:sz w:val="24"/>
          <w:szCs w:val="24"/>
        </w:rPr>
        <w:t xml:space="preserve"> на счет ЭТП, указанный в настоящем договоре, без </w:t>
      </w:r>
      <w:r w:rsidR="00D03C79">
        <w:rPr>
          <w:rFonts w:ascii="Times New Roman" w:hAnsi="Times New Roman" w:cs="Times New Roman"/>
          <w:sz w:val="24"/>
          <w:szCs w:val="24"/>
        </w:rPr>
        <w:lastRenderedPageBreak/>
        <w:t>подписания настоящего Договора электронной цифровой подписью Претендента, в этом случае перечисление задатка в полном размере Претендентом в соответствии с сообщением о проведении торгов считается акцептом размещенного на электронной площадке договора о задатке. Задаток в соответствии со ст.380, 381 ГК РФ выступает обеспечением исполнения обязательств Претендента по заключению по итогам торгов договора купли-продажи и оплате цены продажи Имущества (Лота)</w:t>
      </w:r>
      <w:r w:rsidR="00F45486">
        <w:rPr>
          <w:rFonts w:ascii="Times New Roman" w:hAnsi="Times New Roman" w:cs="Times New Roman"/>
          <w:sz w:val="24"/>
          <w:szCs w:val="24"/>
        </w:rPr>
        <w:t xml:space="preserve">, определенной по итогам торгов, в случае признания Претендента победителем торгов, при этом на сумму задатка </w:t>
      </w:r>
      <w:r w:rsidR="00CF02D3">
        <w:rPr>
          <w:rFonts w:ascii="Times New Roman" w:hAnsi="Times New Roman" w:cs="Times New Roman"/>
          <w:sz w:val="24"/>
          <w:szCs w:val="24"/>
        </w:rPr>
        <w:t>распространяются положения ст. 381 ГК РФ в полном объеме.</w:t>
      </w:r>
    </w:p>
    <w:p w14:paraId="5FAA95FA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обязан указать в платежном документе в графе «назначение платежа» ссылку на дату проведения торгов, номер торговой процедуры, номер Лота согласно сообщению о продаже Имущества, опубликованному организатором торгов.</w:t>
      </w:r>
    </w:p>
    <w:p w14:paraId="2E4879E7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денежные средства, поступившие на счет ЭТП в качестве задатка, до момента их возврата либо перечисления собственнику имущества проценты согласно ст. 317.1 ГК РФ не начисляются.</w:t>
      </w:r>
    </w:p>
    <w:p w14:paraId="2D7963D8" w14:textId="77777777" w:rsidR="00CF02D3" w:rsidRDefault="00CF02D3" w:rsidP="00F95B7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 От имени Претендента и за его счет задаток может быть внесен Поверенным либо Агентом Претендента. При этом Претендент обязан отправить соответствующие договоры, подтверждающие полномочия таких лиц на внесение задатка от имени и за счет Претендента.</w:t>
      </w:r>
    </w:p>
    <w:p w14:paraId="24F80F8A" w14:textId="77777777" w:rsidR="00CF02D3" w:rsidRDefault="00BC5110" w:rsidP="00BC5110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суммой задатка по итогам проведения торговой процедуры осуществляется в следующем порядке:</w:t>
      </w:r>
    </w:p>
    <w:p w14:paraId="5B78F234" w14:textId="77777777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Претендент, внесший задаток на счет ЭТП, признан победителем торгов, то ЭТП обязана перечислить сумму задатка на счет продавца имущества, с которым победитель торгов заключает договор купли-продажи имущества. ЭТП обязана перечислить сумму задатка в течение 5 банковских дней со дня подписания </w:t>
      </w:r>
      <w:r w:rsidR="00E157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рганизатором торгов Протокола об итогах проведения торгов, срок начинает исчисляться со следующего рабочего дня после даты подписания Протокола об итогах проведения торгов. Сумма задатка засчитывается в счет оплаты имущества, приобретенного на торгах.</w:t>
      </w:r>
    </w:p>
    <w:p w14:paraId="49F0A342" w14:textId="7A4D8150" w:rsidR="00BC5110" w:rsidRDefault="00BC5110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Претендент не признан не признан победителем торгов, то ЭТП обязана в течение 5 банковских дней возвратить на счет Претендента, указанный в заявке на участие в торгах, после подписания Организатором торгов Протокола об итогах проведения торгов. Исчисление срока начинается на следующий </w:t>
      </w:r>
      <w:r w:rsidR="00E15798">
        <w:rPr>
          <w:rFonts w:ascii="Times New Roman" w:hAnsi="Times New Roman" w:cs="Times New Roman"/>
          <w:sz w:val="24"/>
          <w:szCs w:val="24"/>
        </w:rPr>
        <w:t xml:space="preserve"> после подписания рабочий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="00E15798">
        <w:rPr>
          <w:rFonts w:ascii="Times New Roman" w:hAnsi="Times New Roman" w:cs="Times New Roman"/>
          <w:sz w:val="24"/>
          <w:szCs w:val="24"/>
        </w:rPr>
        <w:t xml:space="preserve">. </w:t>
      </w:r>
      <w:r w:rsidR="0015413D">
        <w:rPr>
          <w:rFonts w:ascii="Times New Roman" w:hAnsi="Times New Roman" w:cs="Times New Roman"/>
          <w:sz w:val="24"/>
          <w:szCs w:val="24"/>
        </w:rPr>
        <w:t>При этом претендент обязан своевременно в пределах 5 дней направить в адрес ЭТП заявление о возврате задатка с указанием актуальных банковских реквизитов. При отсутствии такой заявке ЭТП вправе не перечислять сумму задатка до поступления такого распорядительного письма. В этом случае проценты согласно ст. 317.1 ГК РФ не начисляются, положения ст.395 ГК РФ не применяются в отношении ЭТП до поступления распорядительного письма от имени Претендента.</w:t>
      </w:r>
    </w:p>
    <w:p w14:paraId="2FB40A2C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отмены торгов, ЭТП обязана возвратить сумму задатка в течение 5 банковских дней с момента подписания Организатором торгов распорядительного документа об отмене торгов.</w:t>
      </w:r>
    </w:p>
    <w:p w14:paraId="28F702BE" w14:textId="77777777" w:rsidR="00E15798" w:rsidRDefault="00E15798" w:rsidP="006645A7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признания торгов несостоявшимися, ЭТП обязана возвратить сумму задатка Претенденту в течение 5 банковских дней с даты подписания Организатором торгов Протокола о признании торгов несостоявшимися.</w:t>
      </w:r>
    </w:p>
    <w:p w14:paraId="2730F4D0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Претендент, признанный победителем торгов, уклонился либо отказался от подписания договора купли-продажи по результатам проведения торгов, то внесенный задаток </w:t>
      </w:r>
      <w:r>
        <w:rPr>
          <w:rFonts w:ascii="Times New Roman" w:hAnsi="Times New Roman" w:cs="Times New Roman"/>
          <w:sz w:val="24"/>
          <w:szCs w:val="24"/>
        </w:rPr>
        <w:lastRenderedPageBreak/>
        <w:t>не возвращается Претенденту и подлежит перечислению на счет собственника Имущества, реализуемого на торгах.</w:t>
      </w:r>
    </w:p>
    <w:p w14:paraId="1C2C9579" w14:textId="77777777" w:rsidR="00E15798" w:rsidRDefault="00E15798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суммы задатка Претенденту осуществляется путем перечисления суммы задатка на счет Претендента, указанный в заявке Претендента</w:t>
      </w:r>
      <w:r w:rsidR="006645A7">
        <w:rPr>
          <w:rFonts w:ascii="Times New Roman" w:hAnsi="Times New Roman" w:cs="Times New Roman"/>
          <w:sz w:val="24"/>
          <w:szCs w:val="24"/>
        </w:rPr>
        <w:t>. При этом сумма банковских расходов  ЭТП, возникающих при возврате задатка Претенденту в банке, обслуживающем счет ЭТП, несет Претендент путем удержания банковской комиссии из суммы задатка согласно расценкам банка.</w:t>
      </w:r>
    </w:p>
    <w:p w14:paraId="756F087D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возникающие в процессе исполнения настоящего договора, стороны стремятся урегулировать путем переговоров. В случае не достижения договоренностей, спор подлежит рассмотрению в Арбитражном суде Ростовской области.</w:t>
      </w:r>
    </w:p>
    <w:p w14:paraId="3FA592D4" w14:textId="77777777" w:rsidR="006645A7" w:rsidRDefault="006645A7" w:rsidP="006645A7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оплаты суммы задатка на участие в торгах подтверждает согласие и принятие в полном объеме Претендентом условий настоящего договора.</w:t>
      </w:r>
    </w:p>
    <w:p w14:paraId="4DFEACC0" w14:textId="77777777" w:rsidR="006645A7" w:rsidRDefault="006645A7" w:rsidP="006645A7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3E362482" w14:textId="6FD69B24" w:rsidR="006645A7" w:rsidRPr="00387C05" w:rsidRDefault="006645A7" w:rsidP="00387C05">
      <w:pPr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7C05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0"/>
      </w:tblGrid>
      <w:tr w:rsidR="00387C05" w:rsidRPr="00387C05" w14:paraId="1679C4E8" w14:textId="77777777" w:rsidTr="00387C05">
        <w:tc>
          <w:tcPr>
            <w:tcW w:w="4536" w:type="dxa"/>
          </w:tcPr>
          <w:p w14:paraId="32BA1AB8" w14:textId="170AA79F" w:rsidR="00387C05" w:rsidRPr="00387C05" w:rsidRDefault="00387C05" w:rsidP="00387C05">
            <w:pPr>
              <w:spacing w:line="276" w:lineRule="auto"/>
              <w:ind w:lef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Электронная торговая площадка</w:t>
            </w:r>
          </w:p>
        </w:tc>
        <w:tc>
          <w:tcPr>
            <w:tcW w:w="5240" w:type="dxa"/>
          </w:tcPr>
          <w:p w14:paraId="289FD34C" w14:textId="60576316" w:rsidR="00387C05" w:rsidRPr="00387C05" w:rsidRDefault="00387C05" w:rsidP="00387C05">
            <w:pPr>
              <w:ind w:left="-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</w:p>
        </w:tc>
      </w:tr>
      <w:tr w:rsidR="00387C05" w:rsidRPr="00387C05" w14:paraId="051FE639" w14:textId="77777777" w:rsidTr="00387C05">
        <w:tc>
          <w:tcPr>
            <w:tcW w:w="4536" w:type="dxa"/>
          </w:tcPr>
          <w:p w14:paraId="5883B7E5" w14:textId="5204E899" w:rsidR="00387C05" w:rsidRPr="00387C05" w:rsidRDefault="00387C05" w:rsidP="00387C0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>ООО «ТендерСтандарт»</w:t>
            </w:r>
          </w:p>
          <w:p w14:paraId="4F2E5F4A" w14:textId="53E20BF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344022, Ростовская обл., г. Ростов-На-Дону, ул. Пушкинская, дом № 104/32, 61</w:t>
            </w:r>
          </w:p>
          <w:p w14:paraId="2E1FE73D" w14:textId="75300B4C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ИНН 6163109679 КПП 616301001</w:t>
            </w:r>
          </w:p>
          <w:p w14:paraId="18F6DFDC" w14:textId="45E81A6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ОГРН 1116195010580</w:t>
            </w:r>
          </w:p>
          <w:p w14:paraId="771D3B5E" w14:textId="77777777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ПАО "ТАГАНРОГБАНК"</w:t>
            </w:r>
          </w:p>
          <w:p w14:paraId="5100E4AF" w14:textId="4920A54D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р/с 40702810800000000753</w:t>
            </w:r>
          </w:p>
          <w:p w14:paraId="2A51DE6C" w14:textId="41FF2A19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к/с 30101810960150000946</w:t>
            </w:r>
          </w:p>
          <w:p w14:paraId="21CEAEB3" w14:textId="1BF2B92E" w:rsidR="00387C05" w:rsidRPr="00387C05" w:rsidRDefault="00387C05" w:rsidP="00387C05">
            <w:pPr>
              <w:tabs>
                <w:tab w:val="left" w:pos="851"/>
                <w:tab w:val="left" w:pos="993"/>
                <w:tab w:val="left" w:pos="1134"/>
              </w:tabs>
              <w:spacing w:line="276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>БИК 046015946</w:t>
            </w:r>
          </w:p>
          <w:p w14:paraId="1110DE39" w14:textId="77777777" w:rsidR="00387C05" w:rsidRPr="00387C05" w:rsidRDefault="00387C05" w:rsidP="00387C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18B8D068" w14:textId="13812DFE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C05" w:rsidRPr="00387C05" w14:paraId="06303985" w14:textId="77777777" w:rsidTr="00387C05">
        <w:tc>
          <w:tcPr>
            <w:tcW w:w="4536" w:type="dxa"/>
          </w:tcPr>
          <w:p w14:paraId="33CFD447" w14:textId="280039B6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70F6AC7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03CF8" w14:textId="1B9FD236" w:rsidR="00387C05" w:rsidRPr="00387C05" w:rsidRDefault="00387C05" w:rsidP="00D26BE0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D2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87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7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6BE0">
              <w:rPr>
                <w:rFonts w:ascii="Times New Roman" w:hAnsi="Times New Roman" w:cs="Times New Roman"/>
                <w:b/>
                <w:sz w:val="24"/>
                <w:szCs w:val="24"/>
              </w:rPr>
              <w:t>Войтко</w:t>
            </w:r>
          </w:p>
        </w:tc>
        <w:tc>
          <w:tcPr>
            <w:tcW w:w="5240" w:type="dxa"/>
          </w:tcPr>
          <w:p w14:paraId="13AFC66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C5EB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4BA6A" w14:textId="64E8322B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C0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/___________________/</w:t>
            </w:r>
          </w:p>
        </w:tc>
      </w:tr>
      <w:tr w:rsidR="00387C05" w:rsidRPr="00387C05" w14:paraId="5CD032F8" w14:textId="77777777" w:rsidTr="00387C05">
        <w:tc>
          <w:tcPr>
            <w:tcW w:w="4536" w:type="dxa"/>
          </w:tcPr>
          <w:p w14:paraId="031B61F6" w14:textId="77777777" w:rsidR="00387C05" w:rsidRPr="00387C05" w:rsidRDefault="00387C05" w:rsidP="003951A1">
            <w:pPr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14:paraId="4C89C826" w14:textId="77777777" w:rsidR="00387C05" w:rsidRPr="00387C05" w:rsidRDefault="00387C05" w:rsidP="00395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26D147" w14:textId="77777777" w:rsidR="00387C05" w:rsidRPr="00E15798" w:rsidRDefault="00387C05" w:rsidP="006645A7">
      <w:pPr>
        <w:pStyle w:val="a3"/>
        <w:tabs>
          <w:tab w:val="left" w:pos="851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235223" w14:textId="77777777" w:rsid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2EA6B" w14:textId="77777777" w:rsidR="00980CD5" w:rsidRPr="00980CD5" w:rsidRDefault="00980CD5" w:rsidP="00980C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80CD5" w:rsidRPr="00980CD5" w:rsidSect="00B37C16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0019A"/>
    <w:multiLevelType w:val="multilevel"/>
    <w:tmpl w:val="37FE80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5"/>
    <w:rsid w:val="000462AB"/>
    <w:rsid w:val="000972B4"/>
    <w:rsid w:val="0015413D"/>
    <w:rsid w:val="00257BEF"/>
    <w:rsid w:val="002F1E7C"/>
    <w:rsid w:val="00387C05"/>
    <w:rsid w:val="00442AEF"/>
    <w:rsid w:val="00606E03"/>
    <w:rsid w:val="006645A7"/>
    <w:rsid w:val="00954106"/>
    <w:rsid w:val="00980CD5"/>
    <w:rsid w:val="00B37C16"/>
    <w:rsid w:val="00BC5110"/>
    <w:rsid w:val="00CF02D3"/>
    <w:rsid w:val="00D03C79"/>
    <w:rsid w:val="00D26BE0"/>
    <w:rsid w:val="00DA1CEA"/>
    <w:rsid w:val="00E15798"/>
    <w:rsid w:val="00EA630B"/>
    <w:rsid w:val="00F45486"/>
    <w:rsid w:val="00F77007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C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nderstand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vbzE0gclyWfgIl5XBk2SB96jLNKuDLub5JFPAekmPeI=</DigestValue>
    </Reference>
    <Reference URI="#idOfficeObject" Type="http://www.w3.org/2000/09/xmldsig#Object">
      <DigestMethod Algorithm="urn:ietf:params:xml:ns:cpxmlsec:algorithms:gostr34112012-256"/>
      <DigestValue>II13hMv3Gghtyf6ZIn6mNX7cb3OOV+3PAd2446kw6U0=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rdpyD7ZBMXf8sxQZPSgZBRdhXZ8qdr2u4C60MKfN4j4=</DigestValue>
    </Reference>
  </SignedInfo>
  <SignatureValue>NQtebIVwLEewzsyJCLiL4ycqfZioRDPwZCqc7OnKZQOSpnNHYOT778xbvGfp97B+
x3Y/HrY6UOavKSaAMdAjQg==</SignatureValue>
  <KeyInfo>
    <X509Data>
      <X509Certificate>MIII/DCCCKmgAwIBAgIKaVL/pwAEAAaxzjAKBggqhQMHAQEDAjCCAVMxFTATBgUq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WRl4ncrKc34V7rtn8Bf7Yor18Vg=</DigestValue>
      </Reference>
      <Reference URI="/word/numbering.xml?ContentType=application/vnd.openxmlformats-officedocument.wordprocessingml.numbering+xml">
        <DigestMethod Algorithm="http://www.w3.org/2000/09/xmldsig#sha1"/>
        <DigestValue>DiM5p6d/fMuQr4hBLPylXp3HTPM=</DigestValue>
      </Reference>
      <Reference URI="/word/styles.xml?ContentType=application/vnd.openxmlformats-officedocument.wordprocessingml.styles+xml">
        <DigestMethod Algorithm="http://www.w3.org/2000/09/xmldsig#sha1"/>
        <DigestValue>Radmqh7dVoCOhMGc053yQy98Yxw=</DigestValue>
      </Reference>
      <Reference URI="/word/settings.xml?ContentType=application/vnd.openxmlformats-officedocument.wordprocessingml.settings+xml">
        <DigestMethod Algorithm="http://www.w3.org/2000/09/xmldsig#sha1"/>
        <DigestValue>VBEK/HWYw37vs1v7i/SDbli7GOc=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8PEQbLW1wFq1czUDA6KzAJjkabc=</DigestValue>
      </Reference>
      <Reference URI="/word/stylesWithEffects.xml?ContentType=application/vnd.ms-word.stylesWithEffects+xml">
        <DigestMethod Algorithm="http://www.w3.org/2000/09/xmldsig#sha1"/>
        <DigestValue>QE2v/+bN0AVD1IVTF8YEYPsdGPo=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aTiHH8w/CdiIS/Iu/hFAH6Ogyvc=</DigestValue>
      </Reference>
    </Manifest>
    <SignatureProperties>
      <SignatureProperty Id="idSignatureTime" Target="#idPackageSignature">
        <mdssi:SignatureTime>
          <mdssi:Format>YYYY-MM-DDThh:mm:ssTZD</mdssi:Format>
          <mdssi:Value>2023-01-31T07:17:34Z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2023-01-31T07:17:34Z</xd:SigningTime>
          <xd:SigningCertificate>
            <xd:Cert>
              <xd:CertDigest>
                <DigestMethod Algorithm="http://www.w3.org/2000/09/xmldsig#sha1"/>
                <DigestValue>k5Djw197gURkY0lhHWEoPlDAezQ=</DigestValue>
              </xd:CertDigest>
              <xd:IssuerSerial>
                <X509IssuerName>OID.1.2.643.100.4=2311187588, E=ca@e-signature.pro, STREET="ул. Рашпилевская, дом 287, пом. 303", L=Краснодар, S=23 Краснодарский край, C=RU, O="ООО ""АйТи Мониторинг""", ОГРН=1152311003305, CN="ООО ""АйТи Мониторинг"""</X509IssuerName>
                <X509SerialNumber>497379535408174893281742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02AF-4559-49BD-90D8-7682EDE8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cp:lastPrinted>2019-08-09T08:54:00Z</cp:lastPrinted>
  <dcterms:created xsi:type="dcterms:W3CDTF">2022-03-24T08:30:00Z</dcterms:created>
  <dcterms:modified xsi:type="dcterms:W3CDTF">2022-03-24T08:30:00Z</dcterms:modified>
</cp:coreProperties>
</file>