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015BCB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Глотов Дмитри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1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Борисович (ИНН 504305165907, СНИЛС 118-065-885 67, Республика Адыгея, </w:t>
      </w:r>
      <w:proofErr w:type="spellStart"/>
      <w:r w:rsidRPr="0001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Тахтамукайский</w:t>
      </w:r>
      <w:proofErr w:type="spellEnd"/>
      <w:r w:rsidRPr="0001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01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01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Яблоновский, ул. Сквозная, д. 21А)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Д.Б.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015BCB" w:rsidRPr="00015BCB" w:rsidRDefault="002D1CFA" w:rsidP="00015B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015BCB" w:rsidRPr="00015BCB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="00015BCB" w:rsidRPr="00015BCB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40817810850160394928</w:t>
      </w:r>
      <w:proofErr w:type="gramEnd"/>
      <w:r w:rsidR="0001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5BCB" w:rsidRPr="0001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ПАО "СОВКОМБАНК" БИК 045004763 ИНН 4401116480 КПП 544543001 </w:t>
      </w:r>
    </w:p>
    <w:p w:rsidR="004364A0" w:rsidRDefault="00015BCB" w:rsidP="00015B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CB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 w:rsidR="00436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015BC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7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30"/>
      </w:tblGrid>
      <w:tr w:rsidR="002D1CFA" w:rsidRPr="007D04B3" w:rsidTr="00015BCB">
        <w:trPr>
          <w:trHeight w:val="361"/>
        </w:trPr>
        <w:tc>
          <w:tcPr>
            <w:tcW w:w="5557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015BCB">
        <w:trPr>
          <w:trHeight w:val="2106"/>
        </w:trPr>
        <w:tc>
          <w:tcPr>
            <w:tcW w:w="5557" w:type="dxa"/>
          </w:tcPr>
          <w:p w:rsidR="004364A0" w:rsidRPr="00015BCB" w:rsidRDefault="00015BCB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015BCB">
              <w:rPr>
                <w:rFonts w:ascii="Times New Roman" w:hAnsi="Times New Roman" w:cs="Times New Roman"/>
                <w:b/>
              </w:rPr>
              <w:t xml:space="preserve">Глотов Дмитрий Борисович </w:t>
            </w:r>
            <w:r w:rsidRPr="00015BCB">
              <w:rPr>
                <w:rFonts w:ascii="Times New Roman" w:hAnsi="Times New Roman" w:cs="Times New Roman"/>
              </w:rPr>
              <w:t xml:space="preserve">(ИНН 504305165907, СНИЛС 118-065-885 67, Республика Адыгея, </w:t>
            </w:r>
            <w:proofErr w:type="spellStart"/>
            <w:r w:rsidRPr="00015BCB">
              <w:rPr>
                <w:rFonts w:ascii="Times New Roman" w:hAnsi="Times New Roman" w:cs="Times New Roman"/>
              </w:rPr>
              <w:t>Тахтамукайский</w:t>
            </w:r>
            <w:proofErr w:type="spellEnd"/>
            <w:r w:rsidRPr="00015BC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15BCB">
              <w:rPr>
                <w:rFonts w:ascii="Times New Roman" w:hAnsi="Times New Roman" w:cs="Times New Roman"/>
              </w:rPr>
              <w:t>пгт</w:t>
            </w:r>
            <w:proofErr w:type="spellEnd"/>
            <w:r w:rsidRPr="00015BCB">
              <w:rPr>
                <w:rFonts w:ascii="Times New Roman" w:hAnsi="Times New Roman" w:cs="Times New Roman"/>
              </w:rPr>
              <w:t>. Яблоновский, ул. Сквозная, д. 21А</w:t>
            </w:r>
            <w:r w:rsidR="004364A0" w:rsidRPr="00015BCB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015BCB" w:rsidRPr="00015BCB" w:rsidRDefault="00015BCB" w:rsidP="00015B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BCB">
              <w:rPr>
                <w:rFonts w:ascii="Times New Roman" w:eastAsia="Times New Roman" w:hAnsi="Times New Roman" w:cs="Times New Roman"/>
                <w:lang w:eastAsia="ru-RU"/>
              </w:rPr>
              <w:t>р/</w:t>
            </w:r>
            <w:proofErr w:type="gramStart"/>
            <w:r w:rsidRPr="00015BCB">
              <w:rPr>
                <w:rFonts w:ascii="Times New Roman" w:eastAsia="Times New Roman" w:hAnsi="Times New Roman" w:cs="Times New Roman"/>
                <w:lang w:eastAsia="ru-RU"/>
              </w:rPr>
              <w:t>с  40817810850160394928</w:t>
            </w:r>
            <w:proofErr w:type="gramEnd"/>
            <w:r w:rsidRPr="00015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5BCB" w:rsidRPr="00015BCB" w:rsidRDefault="00015BCB" w:rsidP="00015B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BCB">
              <w:rPr>
                <w:rFonts w:ascii="Times New Roman" w:eastAsia="Times New Roman" w:hAnsi="Times New Roman" w:cs="Times New Roman"/>
                <w:lang w:eastAsia="ru-RU"/>
              </w:rPr>
              <w:t xml:space="preserve">ФИЛИАЛ "ЦЕНТРАЛЬНЫЙ" ПАО "СОВКОМБАНК" </w:t>
            </w:r>
          </w:p>
          <w:p w:rsidR="00015BCB" w:rsidRPr="00015BCB" w:rsidRDefault="00015BCB" w:rsidP="00015B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BCB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C35E89" w:rsidRDefault="00015BCB" w:rsidP="00015B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BCB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4364A0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BCB" w:rsidRDefault="00015BC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15BCB"/>
    <w:rsid w:val="000762D6"/>
    <w:rsid w:val="000910EF"/>
    <w:rsid w:val="000C7E20"/>
    <w:rsid w:val="000F7B28"/>
    <w:rsid w:val="001309C2"/>
    <w:rsid w:val="00297C22"/>
    <w:rsid w:val="002D1CFA"/>
    <w:rsid w:val="003A558E"/>
    <w:rsid w:val="004364A0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2AF8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26</cp:revision>
  <cp:lastPrinted>2023-05-31T13:12:00Z</cp:lastPrinted>
  <dcterms:created xsi:type="dcterms:W3CDTF">2020-08-03T11:21:00Z</dcterms:created>
  <dcterms:modified xsi:type="dcterms:W3CDTF">2023-06-01T09:08:00Z</dcterms:modified>
</cp:coreProperties>
</file>