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Договор о задатке (договор присоединения) №_____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«____»________________20___ г.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ООО «ТендерСтандарт», именуемое в дальнейшем «Электронная торговая площадка» (ЭТП), в лице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генерального </w:t>
      </w:r>
      <w:r>
        <w:rPr>
          <w:rFonts w:cs="Times New Roman" w:ascii="Times New Roman" w:hAnsi="Times New Roman"/>
          <w:sz w:val="24"/>
          <w:szCs w:val="24"/>
        </w:rPr>
        <w:t>директора Войтко Алексея Владимировича, действующей на основании Устава, с одной стороны, и ________________________________________________ _______________________________________________________, именуемый (ая) в дальнейшем «Претендент», в лице _____________________________________________________________, действующего на основании _________________, с другой стороны, заключили настоящий договор о нижеследующем: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Претендент на участие в торгах №_________ по продаже имущества, принадлежащего _________________________________________________, присоединился к настоящему договору в соответствии с требованиями ст.ст. 380,381,428 ГК РФ, Регламенту ЭТП ООО «ТендерСтандарт», путем подачи установленной ФЗ «О несостоятельности (банкротстве)» заявки на участие в торгах №______________.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соответствии с условиями настоящего договора Претендент для участия в торгах №_________  на ЭТП ООО «ТендерСтандарт» по адресу: </w:t>
      </w:r>
      <w:hyperlink r:id="rId2">
        <w:r>
          <w:rPr>
            <w:rFonts w:cs="Times New Roman" w:ascii="Times New Roman" w:hAnsi="Times New Roman"/>
            <w:sz w:val="24"/>
            <w:szCs w:val="24"/>
            <w:lang w:val="en-US"/>
          </w:rPr>
          <w:t>http</w:t>
        </w:r>
        <w:r>
          <w:rPr>
            <w:rFonts w:cs="Times New Roman" w:ascii="Times New Roman" w:hAnsi="Times New Roman"/>
            <w:sz w:val="24"/>
            <w:szCs w:val="24"/>
          </w:rPr>
          <w:t>://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tenderstandart</w:t>
        </w:r>
        <w:r>
          <w:rPr>
            <w:rFonts w:cs="Times New Roman" w:ascii="Times New Roman" w:hAnsi="Times New Roman"/>
            <w:sz w:val="24"/>
            <w:szCs w:val="24"/>
          </w:rPr>
          <w:t>.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, по продаже имущества, принадлежащего_______________________________________________, проводимых согласно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объявления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____________________________________________________ рублей путем перечисления денежных средств на расчетный счет ЭТП по следующим реквизитам:</w:t>
      </w:r>
    </w:p>
    <w:p>
      <w:pPr>
        <w:pStyle w:val="ListParagraph"/>
        <w:ind w:left="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Получатель: ООО «ТендерСтандарт»</w:t>
      </w:r>
    </w:p>
    <w:p>
      <w:pPr>
        <w:pStyle w:val="ListParagraph"/>
        <w:ind w:left="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ИНН 6163109679 КПП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770401001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ind w:left="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р/с40702810800000000753</w:t>
      </w:r>
    </w:p>
    <w:p>
      <w:pPr>
        <w:pStyle w:val="ListParagraph"/>
        <w:ind w:left="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банке ПАО "ТАГАНРОГБАНК"</w:t>
      </w:r>
    </w:p>
    <w:p>
      <w:pPr>
        <w:pStyle w:val="ListParagraph"/>
        <w:ind w:left="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к/с 30101810960150000946</w:t>
      </w:r>
    </w:p>
    <w:p>
      <w:pPr>
        <w:pStyle w:val="ListParagraph"/>
        <w:ind w:left="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БИК 046015946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Оплата задатка Претендента на расчетный счет ЭТП признается сторонами заключением настоящего договора на оговоренных в нем условиях путем присоединения в порядке ст.428 ГК РФ.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  <w:tab w:val="left" w:pos="1418" w:leader="none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Задаток в полном объеме должен быть внесен Претендентом не позднее даты, указанной в сообщении организатора торгов о продаже Имущества должника ______________________________________ и должен быть зачислен на расчетный счет ЭТП, указанный в п. 2 настоящего договора, не позднее даты, указанной в сообщении о продаже. Задаток считается оплаченным в соответствии с условиями настоящего договора с момента зачисления денежных средств на расчетный счет ЭТП.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Если сумма задатка от Претендента не была зачислена на расчетный счет ЭТП,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Договор о задатке подписывается Претендентом электронной подписью Претендента. Претендент вправе направить задаток  на счет ЭТП, указанный в настоящем договоре, без подписания настоящего Договора электронной цифровой подписью Претендента, в этом случае 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торгов, при этом на сумму задатка распространяются положения ст. 381 ГК РФ в полном объеме.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денежные средства, поступившие на счет ЭТП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Распоряжение суммой задатка по итогам проведения торговой процедуры осуществляется в следующем порядке: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851" w:leader="none"/>
          <w:tab w:val="left" w:pos="993" w:leader="none"/>
          <w:tab w:val="left" w:pos="1134" w:leader="none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Если Претендент, внесший задаток на счет ЭТП, признан победителем торгов, то ЭТП обязана перечислить сумму задатка на счет продавца имущества, с которым победитель торгов заключает договор купли-продажи имущества. ЭТП обязана перечислить сумму задатка в течение 5 банковских дней со дня подписания Организатором торгов Протокола об итогах проведения торгов, срок начинает исчисляться со следующего рабочего дня после даты подписания Протокола об итогах проведения торгов. Сумма задатка засчитывается в счет оплаты имущества, приобретенного на торгах.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851" w:leader="none"/>
          <w:tab w:val="left" w:pos="993" w:leader="none"/>
          <w:tab w:val="left" w:pos="1134" w:leader="none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Если Претендент не признан не признан победителем торгов, то ЭТП обязана в течение 5 банковских дней возвратить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следующий  после подписания рабочий день. При этом претендент обязан своевременно в пределах 5 дней направить в адрес ЭТП заявление о возврате задатка с указанием актуальных банковских реквизитов. При отсутствии такой заявке ЭТП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применяются в отношении ЭТП до поступления распорядительного письма от имени Претендента.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851" w:leader="none"/>
          <w:tab w:val="left" w:pos="993" w:leader="none"/>
          <w:tab w:val="left" w:pos="1134" w:leader="none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 случае отмены торгов, ЭТП обязана возвратить сумму задатка в течение 5 банковских дней с момента подписания Организатором торгов распорядительного документа об отмене торгов.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851" w:leader="none"/>
          <w:tab w:val="left" w:pos="993" w:leader="none"/>
          <w:tab w:val="left" w:pos="1134" w:leader="none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 случае признания торгов несостоявшимися, ЭТП обязана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  <w:tab w:val="left" w:pos="993" w:leader="none"/>
          <w:tab w:val="left" w:pos="1134" w:leader="none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не возвращается Претенденту и подлежит перечислению на счет собственника Имущества, реализуемого на торгах.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  <w:tab w:val="left" w:pos="993" w:leader="none"/>
          <w:tab w:val="left" w:pos="1134" w:leader="none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Возврат суммы задатка Претенденту осуществляется путем перечисления суммы задатка на счет Претендента, указанный в заявке Претендента. При этом сумма банковских расходов  ЭТП, возникающих при возврате задатка Претенденту в банке, обслуживающем счет ЭТП, несет Претендент путем удержания банковской комиссии из суммы задатка согласно расценкам банка.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  <w:tab w:val="left" w:pos="993" w:leader="none"/>
          <w:tab w:val="left" w:pos="1134" w:leader="none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 споры и разногласия, возникающие в процессе исполнения настоящего договора, стороны стремятся урегулировать путем переговоров. В случае не достижения договоренностей, спор подлежит рассмотрению в Арбитражном суде Ростовской области.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  <w:tab w:val="left" w:pos="993" w:leader="none"/>
          <w:tab w:val="left" w:pos="1134" w:leader="none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>
      <w:pPr>
        <w:pStyle w:val="ListParagraph"/>
        <w:tabs>
          <w:tab w:val="clear" w:pos="708"/>
          <w:tab w:val="left" w:pos="851" w:leader="none"/>
        </w:tabs>
        <w:ind w:left="9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Реквизиты Сторон</w:t>
      </w:r>
    </w:p>
    <w:tbl>
      <w:tblPr>
        <w:tblStyle w:val="TableGrid"/>
        <w:tblW w:w="977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6"/>
        <w:gridCol w:w="5239"/>
      </w:tblGrid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76" w:before="0" w:after="0"/>
              <w:ind w:left="-18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Электронная торговая площадка</w:t>
            </w: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left="-18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ab/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Претендент</w:t>
            </w:r>
          </w:p>
        </w:tc>
      </w:tr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ООО «ТендерСтандарт»</w:t>
            </w:r>
          </w:p>
          <w:p>
            <w:pPr>
              <w:pStyle w:val="Normal"/>
              <w:widowControl/>
              <w:tabs>
                <w:tab w:val="clear" w:pos="708"/>
                <w:tab w:val="left" w:pos="851" w:leader="none"/>
                <w:tab w:val="left" w:pos="993" w:leader="none"/>
                <w:tab w:val="left" w:pos="1134" w:leader="none"/>
              </w:tabs>
              <w:spacing w:lineRule="auto" w:line="276" w:before="0" w:after="0"/>
              <w:ind w:left="37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121069, г. Москва, вн. тер.г. мо Арбат, ул. Поварская, д.10, стр.1, помещ. 22/1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ИНН 6163109679 КПП 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770401001</w:t>
            </w:r>
          </w:p>
          <w:p>
            <w:pPr>
              <w:pStyle w:val="Normal"/>
              <w:widowControl/>
              <w:tabs>
                <w:tab w:val="clear" w:pos="708"/>
                <w:tab w:val="left" w:pos="851" w:leader="none"/>
                <w:tab w:val="left" w:pos="993" w:leader="none"/>
                <w:tab w:val="left" w:pos="1134" w:leader="none"/>
              </w:tabs>
              <w:spacing w:lineRule="auto" w:line="276" w:before="0" w:after="0"/>
              <w:ind w:left="37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ОГРН 1116195010580</w:t>
            </w:r>
          </w:p>
          <w:p>
            <w:pPr>
              <w:pStyle w:val="Normal"/>
              <w:widowControl/>
              <w:tabs>
                <w:tab w:val="clear" w:pos="708"/>
                <w:tab w:val="left" w:pos="851" w:leader="none"/>
                <w:tab w:val="left" w:pos="993" w:leader="none"/>
                <w:tab w:val="left" w:pos="1134" w:leader="none"/>
              </w:tabs>
              <w:spacing w:lineRule="auto" w:line="276" w:before="0" w:after="0"/>
              <w:ind w:left="37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ПАО "ТАГАНРОГБАНК"</w:t>
            </w:r>
          </w:p>
          <w:p>
            <w:pPr>
              <w:pStyle w:val="Normal"/>
              <w:widowControl/>
              <w:tabs>
                <w:tab w:val="clear" w:pos="708"/>
                <w:tab w:val="left" w:pos="851" w:leader="none"/>
                <w:tab w:val="left" w:pos="993" w:leader="none"/>
                <w:tab w:val="left" w:pos="1134" w:leader="none"/>
              </w:tabs>
              <w:spacing w:lineRule="auto" w:line="276" w:before="0" w:after="0"/>
              <w:ind w:left="37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р/с 40702810800000000753</w:t>
            </w:r>
          </w:p>
          <w:p>
            <w:pPr>
              <w:pStyle w:val="Normal"/>
              <w:widowControl/>
              <w:tabs>
                <w:tab w:val="clear" w:pos="708"/>
                <w:tab w:val="left" w:pos="851" w:leader="none"/>
                <w:tab w:val="left" w:pos="993" w:leader="none"/>
                <w:tab w:val="left" w:pos="1134" w:leader="none"/>
              </w:tabs>
              <w:spacing w:lineRule="auto" w:line="276" w:before="0" w:after="0"/>
              <w:ind w:left="37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к/с 30101810960150000946</w:t>
            </w:r>
          </w:p>
          <w:p>
            <w:pPr>
              <w:pStyle w:val="Normal"/>
              <w:widowControl/>
              <w:tabs>
                <w:tab w:val="clear" w:pos="708"/>
                <w:tab w:val="left" w:pos="851" w:leader="none"/>
                <w:tab w:val="left" w:pos="993" w:leader="none"/>
                <w:tab w:val="left" w:pos="1134" w:leader="none"/>
              </w:tabs>
              <w:spacing w:lineRule="auto" w:line="276" w:before="0" w:after="0"/>
              <w:ind w:left="37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БИК 046015946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Генеральный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Директор </w:t>
            </w:r>
          </w:p>
          <w:p>
            <w:pPr>
              <w:pStyle w:val="Normal"/>
              <w:widowControl/>
              <w:spacing w:lineRule="auto" w:line="240" w:before="0" w:after="0"/>
              <w:ind w:left="-18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-18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___________________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А.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В. Войтко</w:t>
            </w: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____________________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/___________________/</w:t>
            </w:r>
          </w:p>
        </w:tc>
      </w:tr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left="-18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ListParagraph"/>
        <w:tabs>
          <w:tab w:val="clear" w:pos="708"/>
          <w:tab w:val="left" w:pos="851" w:leader="none"/>
        </w:tabs>
        <w:ind w:left="927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8" w:right="707" w:gutter="0" w:header="0" w:top="709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47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a630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da1cea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80cd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87c0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tenderstandart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CB9C8-60AF-4AF6-9C1E-D771933A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LibreOffice/7.2.0.4$Windows_X86_64 LibreOffice_project/9a9c6381e3f7a62afc1329bd359cc48accb6435b</Application>
  <AppVersion>15.0000</AppVersion>
  <Pages>3</Pages>
  <Words>942</Words>
  <Characters>6602</Characters>
  <CharactersWithSpaces>7501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2019-08-28T09:03:00Z</dcterms:created>
  <dc:creator>Виктория</dc:creator>
  <dc:description/>
  <dc:language>ru-RU</dc:language>
  <cp:lastModifiedBy/>
  <cp:lastPrinted>2019-08-09T08:54:00Z</cp:lastPrinted>
  <dcterms:modified xsi:type="dcterms:W3CDTF">2022-06-20T16:50:04Z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