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193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14:paraId="1EF549F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14:paraId="43224DA2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16092AB4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78B7EF9D" w14:textId="4A416312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 xml:space="preserve">___ ______________ </w:t>
      </w:r>
      <w:r w:rsidR="00B5626D">
        <w:rPr>
          <w:rFonts w:ascii="Times New Roman" w:hAnsi="Times New Roman"/>
        </w:rPr>
        <w:t>20</w:t>
      </w:r>
      <w:r w:rsidR="002B733E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14:paraId="43704B0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4E5777F7" w14:textId="712051FA" w:rsidR="00366BC9" w:rsidRPr="00197007" w:rsidRDefault="00B7522B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</w:t>
      </w:r>
      <w:r w:rsidR="00FA2124" w:rsidRPr="00FA2124">
        <w:rPr>
          <w:rFonts w:ascii="Times New Roman" w:hAnsi="Times New Roman"/>
        </w:rPr>
        <w:t xml:space="preserve"> управляющ</w:t>
      </w:r>
      <w:r w:rsidR="00FA2124">
        <w:rPr>
          <w:rFonts w:ascii="Times New Roman" w:hAnsi="Times New Roman"/>
        </w:rPr>
        <w:t xml:space="preserve">ий </w:t>
      </w:r>
      <w:r w:rsidR="00CB5F29" w:rsidRPr="00CB5F29">
        <w:rPr>
          <w:rFonts w:ascii="Times New Roman" w:hAnsi="Times New Roman"/>
        </w:rPr>
        <w:t>Батракова Регина Шамильевна (ИНН 616401292675, регистрационный номер в сводном реестре арбитражных управляющих 16776)</w:t>
      </w:r>
      <w:r w:rsidR="00FA2124" w:rsidRPr="00FA2124">
        <w:rPr>
          <w:rFonts w:ascii="Times New Roman" w:hAnsi="Times New Roman"/>
        </w:rPr>
        <w:t xml:space="preserve"> действующ</w:t>
      </w:r>
      <w:r w:rsidR="00FA2124">
        <w:rPr>
          <w:rFonts w:ascii="Times New Roman" w:hAnsi="Times New Roman"/>
        </w:rPr>
        <w:t>и</w:t>
      </w:r>
      <w:r w:rsidR="00FA2124" w:rsidRPr="00FA2124">
        <w:rPr>
          <w:rFonts w:ascii="Times New Roman" w:hAnsi="Times New Roman"/>
        </w:rPr>
        <w:t xml:space="preserve">й на основании </w:t>
      </w:r>
      <w:r w:rsidR="007C126E" w:rsidRPr="007C126E">
        <w:rPr>
          <w:rFonts w:ascii="Times New Roman" w:hAnsi="Times New Roman"/>
        </w:rPr>
        <w:t>решения Арбитражного суда Ростовской области</w:t>
      </w:r>
      <w:r w:rsidR="007E4CA0">
        <w:rPr>
          <w:rFonts w:ascii="Times New Roman" w:hAnsi="Times New Roman"/>
        </w:rPr>
        <w:t xml:space="preserve"> </w:t>
      </w:r>
      <w:r w:rsidR="00C4251D" w:rsidRPr="00C4251D">
        <w:rPr>
          <w:rFonts w:ascii="Times New Roman" w:hAnsi="Times New Roman"/>
        </w:rPr>
        <w:t>от 19.12.2019 года по делу № А53-15470/2019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___________________________________________, </w:t>
      </w:r>
      <w:r w:rsidR="00C4251D" w:rsidRPr="00C4251D">
        <w:rPr>
          <w:rFonts w:ascii="Times New Roman" w:hAnsi="Times New Roman"/>
        </w:rPr>
        <w:t xml:space="preserve">______________________________________________________________________________ </w:t>
      </w:r>
      <w:r w:rsidR="00366BC9" w:rsidRPr="00197007">
        <w:rPr>
          <w:rFonts w:ascii="Times New Roman" w:hAnsi="Times New Roman"/>
        </w:rPr>
        <w:t xml:space="preserve">именуемый(-ое) в дальнейшем </w:t>
      </w:r>
      <w:r w:rsidR="00366BC9" w:rsidRPr="00197007">
        <w:rPr>
          <w:rFonts w:ascii="Times New Roman" w:hAnsi="Times New Roman"/>
          <w:bCs/>
        </w:rPr>
        <w:t>“Заявитель”</w:t>
      </w:r>
      <w:r w:rsidR="00366BC9"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0CA20DA2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3FF1BD98" w14:textId="137751B3" w:rsidR="00366BC9" w:rsidRPr="00197007" w:rsidRDefault="00366BC9" w:rsidP="007C126E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</w:t>
      </w:r>
      <w:r w:rsidR="00CB5F29">
        <w:rPr>
          <w:rFonts w:ascii="Times New Roman" w:hAnsi="Times New Roman"/>
        </w:rPr>
        <w:t>торгах</w:t>
      </w:r>
      <w:r w:rsidR="00A33528" w:rsidRPr="00197007">
        <w:rPr>
          <w:rFonts w:ascii="Times New Roman" w:hAnsi="Times New Roman"/>
        </w:rPr>
        <w:t>, проводим</w:t>
      </w:r>
      <w:r w:rsidR="00CB5F29">
        <w:rPr>
          <w:rFonts w:ascii="Times New Roman" w:hAnsi="Times New Roman"/>
        </w:rPr>
        <w:t>ых</w:t>
      </w:r>
      <w:r w:rsidR="00A33528" w:rsidRPr="00197007">
        <w:rPr>
          <w:rFonts w:ascii="Times New Roman" w:hAnsi="Times New Roman"/>
        </w:rPr>
        <w:t xml:space="preserve">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</w:t>
      </w:r>
      <w:r w:rsidR="00C4251D">
        <w:rPr>
          <w:rFonts w:ascii="Times New Roman" w:hAnsi="Times New Roman"/>
        </w:rPr>
        <w:t>«ТендерСтандарт»</w:t>
      </w:r>
      <w:r w:rsidR="000B129F">
        <w:rPr>
          <w:rStyle w:val="ad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97007">
        <w:rPr>
          <w:rFonts w:ascii="Times New Roman" w:hAnsi="Times New Roman"/>
        </w:rPr>
        <w:t xml:space="preserve">по продаже </w:t>
      </w:r>
      <w:r w:rsidR="00B5626D">
        <w:rPr>
          <w:rFonts w:ascii="Times New Roman" w:hAnsi="Times New Roman"/>
        </w:rPr>
        <w:t xml:space="preserve">имущества </w:t>
      </w:r>
      <w:r w:rsidR="00C4251D" w:rsidRPr="00C4251D">
        <w:rPr>
          <w:rFonts w:ascii="Times New Roman" w:hAnsi="Times New Roman"/>
        </w:rPr>
        <w:t>Манжосов</w:t>
      </w:r>
      <w:r w:rsidR="00C4251D">
        <w:rPr>
          <w:rFonts w:ascii="Times New Roman" w:hAnsi="Times New Roman"/>
        </w:rPr>
        <w:t>а</w:t>
      </w:r>
      <w:r w:rsidR="00C4251D" w:rsidRPr="00C4251D">
        <w:rPr>
          <w:rFonts w:ascii="Times New Roman" w:hAnsi="Times New Roman"/>
        </w:rPr>
        <w:t xml:space="preserve"> Дмитри</w:t>
      </w:r>
      <w:r w:rsidR="00C4251D">
        <w:rPr>
          <w:rFonts w:ascii="Times New Roman" w:hAnsi="Times New Roman"/>
        </w:rPr>
        <w:t>я</w:t>
      </w:r>
      <w:r w:rsidR="00C4251D" w:rsidRPr="00C4251D">
        <w:rPr>
          <w:rFonts w:ascii="Times New Roman" w:hAnsi="Times New Roman"/>
        </w:rPr>
        <w:t xml:space="preserve"> Александрович</w:t>
      </w:r>
      <w:r w:rsidR="00C4251D">
        <w:rPr>
          <w:rFonts w:ascii="Times New Roman" w:hAnsi="Times New Roman"/>
        </w:rPr>
        <w:t>а</w:t>
      </w:r>
      <w:r w:rsidR="00C4251D" w:rsidRPr="00C4251D">
        <w:rPr>
          <w:rFonts w:ascii="Times New Roman" w:hAnsi="Times New Roman"/>
        </w:rPr>
        <w:t xml:space="preserve"> (ИНН 616600918798, СНИЛС 031-305-385 99, место регистрации: г. Ростов-на-Дону, ул. Усадебная, 2-я, дом 11Б,</w:t>
      </w:r>
      <w:r w:rsidR="000B129F">
        <w:rPr>
          <w:rFonts w:ascii="Times New Roman" w:hAnsi="Times New Roman"/>
        </w:rPr>
        <w:t xml:space="preserve"> далее -Должник</w:t>
      </w:r>
      <w:r w:rsidR="000B129F" w:rsidRPr="000B129F">
        <w:rPr>
          <w:rFonts w:ascii="Times New Roman" w:hAnsi="Times New Roman"/>
        </w:rPr>
        <w:t xml:space="preserve">) </w:t>
      </w:r>
      <w:r w:rsidRPr="00197007">
        <w:rPr>
          <w:rFonts w:ascii="Times New Roman" w:hAnsi="Times New Roman"/>
        </w:rPr>
        <w:t xml:space="preserve">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14:paraId="51563964" w14:textId="0CD62730" w:rsidR="00B5626D" w:rsidRDefault="00366BC9" w:rsidP="00B5626D">
      <w:pPr>
        <w:pStyle w:val="a5"/>
        <w:ind w:left="-142" w:firstLine="426"/>
        <w:rPr>
          <w:rFonts w:eastAsia="Calibri"/>
          <w:color w:val="000000" w:themeColor="text1"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</w:p>
    <w:p w14:paraId="1CAB1CA8" w14:textId="77777777" w:rsidR="00C4251D" w:rsidRDefault="000B129F" w:rsidP="00C4251D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0B129F">
        <w:rPr>
          <w:color w:val="000000" w:themeColor="text1"/>
          <w:sz w:val="22"/>
          <w:szCs w:val="22"/>
        </w:rPr>
        <w:t xml:space="preserve">Получатель: </w:t>
      </w:r>
      <w:r w:rsidR="00C4251D" w:rsidRPr="00C4251D">
        <w:rPr>
          <w:color w:val="000000" w:themeColor="text1"/>
          <w:sz w:val="22"/>
          <w:szCs w:val="22"/>
        </w:rPr>
        <w:t>Получатель: Манжосов Дмитрий Александрович</w:t>
      </w:r>
      <w:r w:rsidR="00C4251D">
        <w:rPr>
          <w:color w:val="000000" w:themeColor="text1"/>
          <w:sz w:val="22"/>
          <w:szCs w:val="22"/>
        </w:rPr>
        <w:t xml:space="preserve">. </w:t>
      </w:r>
      <w:r w:rsidR="00C4251D" w:rsidRPr="00C4251D">
        <w:rPr>
          <w:color w:val="000000" w:themeColor="text1"/>
          <w:sz w:val="22"/>
          <w:szCs w:val="22"/>
        </w:rPr>
        <w:t>Юго-Западный банк ПАО Сбербанк г. Ростов-на-Дону, ул. Большая Садовая, д. 104/29</w:t>
      </w:r>
      <w:r w:rsidR="00C4251D">
        <w:rPr>
          <w:color w:val="000000" w:themeColor="text1"/>
          <w:sz w:val="22"/>
          <w:szCs w:val="22"/>
        </w:rPr>
        <w:t xml:space="preserve">, </w:t>
      </w:r>
      <w:r w:rsidR="00C4251D" w:rsidRPr="00C4251D">
        <w:rPr>
          <w:color w:val="000000" w:themeColor="text1"/>
          <w:sz w:val="22"/>
          <w:szCs w:val="22"/>
        </w:rPr>
        <w:t>БИК 046015602, ИНН 7707083893, Корр/счет 30101810600000000602, Расч/счет 40817810752220173730.</w:t>
      </w:r>
      <w:r w:rsidR="00C4251D">
        <w:rPr>
          <w:color w:val="000000" w:themeColor="text1"/>
          <w:sz w:val="22"/>
          <w:szCs w:val="22"/>
        </w:rPr>
        <w:t>.</w:t>
      </w:r>
    </w:p>
    <w:p w14:paraId="38033D78" w14:textId="6B7717F8" w:rsidR="00366BC9" w:rsidRPr="000B129F" w:rsidRDefault="00A33528" w:rsidP="00C4251D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CB5F29">
        <w:rPr>
          <w:b/>
          <w:color w:val="000000" w:themeColor="text1"/>
          <w:sz w:val="22"/>
          <w:szCs w:val="22"/>
        </w:rPr>
        <w:t>даты окончания приема заявок</w:t>
      </w:r>
      <w:r w:rsidR="00366BC9"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14:paraId="6F5A08D8" w14:textId="77777777"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14:paraId="6C124804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14:paraId="1461C3E8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05A557E7" w14:textId="77777777"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14:paraId="3329EA5F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14:paraId="6A1113DA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2C338E21" w14:textId="77777777"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14:paraId="22ECFA71" w14:textId="7777777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0E04C19" w14:textId="77777777" w:rsidR="00366BC9" w:rsidRPr="00197007" w:rsidRDefault="00366BC9" w:rsidP="00C85108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14:paraId="47D43931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3A2EC09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0C45E9F1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712C7FC4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532E6B67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6DB2928" w14:textId="77777777" w:rsidR="00366BC9" w:rsidRPr="00197007" w:rsidRDefault="00366BC9" w:rsidP="00C85108">
            <w:pPr>
              <w:jc w:val="center"/>
              <w:rPr>
                <w:bCs/>
              </w:rPr>
            </w:pPr>
          </w:p>
          <w:p w14:paraId="0DE25753" w14:textId="6A025333" w:rsidR="00366BC9" w:rsidRPr="00197007" w:rsidRDefault="00366BC9" w:rsidP="00C85108">
            <w:r w:rsidRPr="00197007">
              <w:rPr>
                <w:bCs/>
                <w:sz w:val="22"/>
                <w:szCs w:val="22"/>
              </w:rPr>
              <w:t>Заявител</w:t>
            </w:r>
            <w:r w:rsidR="00C85108">
              <w:rPr>
                <w:bCs/>
                <w:sz w:val="22"/>
                <w:szCs w:val="22"/>
              </w:rPr>
              <w:t>ь</w:t>
            </w:r>
            <w:r w:rsidRPr="00197007">
              <w:rPr>
                <w:sz w:val="22"/>
                <w:szCs w:val="22"/>
              </w:rPr>
              <w:t xml:space="preserve">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F3CD302" w14:textId="77777777" w:rsidR="00366BC9" w:rsidRPr="00197007" w:rsidRDefault="00366BC9" w:rsidP="00C85108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14:paraId="1B77D4FC" w14:textId="77777777" w:rsidR="00B7522B" w:rsidRDefault="00FA2124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522B">
              <w:rPr>
                <w:sz w:val="22"/>
                <w:szCs w:val="22"/>
              </w:rPr>
              <w:t>Финансовый</w:t>
            </w:r>
            <w:r w:rsidR="00001EB5" w:rsidRPr="00197007">
              <w:rPr>
                <w:sz w:val="22"/>
                <w:szCs w:val="22"/>
              </w:rPr>
              <w:t xml:space="preserve"> управляющий </w:t>
            </w:r>
          </w:p>
          <w:p w14:paraId="5F32988B" w14:textId="621A732F" w:rsidR="00366BC9" w:rsidRDefault="00CB5F29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Батракова Регина Шамильевна</w:t>
            </w:r>
          </w:p>
          <w:p w14:paraId="3312F3E6" w14:textId="01F92E90" w:rsidR="004D4126" w:rsidRDefault="00CB5F29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B5F29">
              <w:rPr>
                <w:sz w:val="22"/>
                <w:szCs w:val="22"/>
              </w:rPr>
              <w:t>ИНН 616401292675</w:t>
            </w:r>
            <w:r w:rsidR="004D4126">
              <w:rPr>
                <w:sz w:val="22"/>
                <w:szCs w:val="22"/>
              </w:rPr>
              <w:t xml:space="preserve"> </w:t>
            </w:r>
          </w:p>
          <w:p w14:paraId="79238B81" w14:textId="77777777" w:rsidR="00FA2124" w:rsidRPr="00197007" w:rsidRDefault="00FA2124" w:rsidP="00C85108">
            <w:pPr>
              <w:ind w:left="175"/>
            </w:pPr>
          </w:p>
          <w:p w14:paraId="63ABC29B" w14:textId="77777777" w:rsidR="00210629" w:rsidRPr="00197007" w:rsidRDefault="00210629" w:rsidP="00C85108">
            <w:pPr>
              <w:ind w:left="175"/>
              <w:jc w:val="both"/>
              <w:rPr>
                <w:color w:val="000000" w:themeColor="text1"/>
              </w:rPr>
            </w:pPr>
          </w:p>
          <w:p w14:paraId="4F55A021" w14:textId="0D2CB903" w:rsidR="00366BC9" w:rsidRPr="00197007" w:rsidRDefault="00210629" w:rsidP="00C85108">
            <w:pPr>
              <w:ind w:left="175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CB5F29">
              <w:rPr>
                <w:color w:val="000000" w:themeColor="text1"/>
                <w:sz w:val="22"/>
                <w:szCs w:val="22"/>
              </w:rPr>
              <w:t>Р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CB5F29">
              <w:rPr>
                <w:color w:val="000000" w:themeColor="text1"/>
                <w:sz w:val="22"/>
                <w:szCs w:val="22"/>
              </w:rPr>
              <w:t>Ш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5F29">
              <w:rPr>
                <w:color w:val="000000" w:themeColor="text1"/>
                <w:sz w:val="22"/>
                <w:szCs w:val="22"/>
              </w:rPr>
              <w:t>Батракова</w:t>
            </w:r>
          </w:p>
        </w:tc>
      </w:tr>
    </w:tbl>
    <w:p w14:paraId="78507C77" w14:textId="77777777" w:rsidR="006657F2" w:rsidRPr="00197007" w:rsidRDefault="0088122E" w:rsidP="00C85108">
      <w:pPr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0CE3C" w14:textId="77777777" w:rsidR="0088122E" w:rsidRDefault="0088122E" w:rsidP="000963EA">
      <w:r>
        <w:separator/>
      </w:r>
    </w:p>
  </w:endnote>
  <w:endnote w:type="continuationSeparator" w:id="0">
    <w:p w14:paraId="22EBDDC8" w14:textId="77777777" w:rsidR="0088122E" w:rsidRDefault="0088122E" w:rsidP="000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EE37" w14:textId="77777777" w:rsidR="0088122E" w:rsidRDefault="0088122E" w:rsidP="000963EA">
      <w:r>
        <w:separator/>
      </w:r>
    </w:p>
  </w:footnote>
  <w:footnote w:type="continuationSeparator" w:id="0">
    <w:p w14:paraId="6D2F81D0" w14:textId="77777777" w:rsidR="0088122E" w:rsidRDefault="0088122E" w:rsidP="0009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C9"/>
    <w:rsid w:val="00000BF1"/>
    <w:rsid w:val="00001EB5"/>
    <w:rsid w:val="00005E19"/>
    <w:rsid w:val="000320F9"/>
    <w:rsid w:val="000963EA"/>
    <w:rsid w:val="000B129F"/>
    <w:rsid w:val="000B3352"/>
    <w:rsid w:val="000E619E"/>
    <w:rsid w:val="00137D1B"/>
    <w:rsid w:val="00197007"/>
    <w:rsid w:val="00210629"/>
    <w:rsid w:val="002B733E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46D33"/>
    <w:rsid w:val="00554BF9"/>
    <w:rsid w:val="005637CC"/>
    <w:rsid w:val="00577DFF"/>
    <w:rsid w:val="00584A7F"/>
    <w:rsid w:val="00625C7D"/>
    <w:rsid w:val="00632981"/>
    <w:rsid w:val="0065321C"/>
    <w:rsid w:val="00706E43"/>
    <w:rsid w:val="00723F33"/>
    <w:rsid w:val="007240C9"/>
    <w:rsid w:val="00724C97"/>
    <w:rsid w:val="00733976"/>
    <w:rsid w:val="0074627E"/>
    <w:rsid w:val="007C126E"/>
    <w:rsid w:val="007E4CA0"/>
    <w:rsid w:val="0088122E"/>
    <w:rsid w:val="008F3308"/>
    <w:rsid w:val="008F730B"/>
    <w:rsid w:val="009375AC"/>
    <w:rsid w:val="00A33528"/>
    <w:rsid w:val="00A705F1"/>
    <w:rsid w:val="00B064BD"/>
    <w:rsid w:val="00B1182B"/>
    <w:rsid w:val="00B5626D"/>
    <w:rsid w:val="00B7522B"/>
    <w:rsid w:val="00B87C11"/>
    <w:rsid w:val="00BA1708"/>
    <w:rsid w:val="00C31F01"/>
    <w:rsid w:val="00C4251D"/>
    <w:rsid w:val="00C85108"/>
    <w:rsid w:val="00CB5F29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  <w:rsid w:val="00FB5EF9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4B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C126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E4CA0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0B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15</cp:revision>
  <dcterms:created xsi:type="dcterms:W3CDTF">2017-04-19T17:08:00Z</dcterms:created>
  <dcterms:modified xsi:type="dcterms:W3CDTF">2022-10-31T13:24:00Z</dcterms:modified>
</cp:coreProperties>
</file>