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F3B5" w14:textId="77777777" w:rsidR="004157F4" w:rsidRDefault="008D4059">
      <w:pPr>
        <w:pStyle w:val="ConsPlusNonformat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ДОГОВОР</w:t>
      </w:r>
    </w:p>
    <w:p w14:paraId="0592567A" w14:textId="77777777" w:rsidR="004157F4" w:rsidRDefault="008D4059">
      <w:pPr>
        <w:pStyle w:val="ConsPlusNonformat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о задатке </w:t>
      </w:r>
    </w:p>
    <w:p w14:paraId="5A0C3333" w14:textId="77777777" w:rsidR="004157F4" w:rsidRDefault="004157F4">
      <w:pPr>
        <w:pStyle w:val="ConsPlusNonformat"/>
        <w:rPr>
          <w:rFonts w:ascii="Times New Roman" w:hAnsi="Times New Roman"/>
          <w:sz w:val="22"/>
        </w:rPr>
      </w:pPr>
    </w:p>
    <w:p w14:paraId="2115242A" w14:textId="55E1E9A1" w:rsidR="004157F4" w:rsidRDefault="008D4059">
      <w:pPr>
        <w:pStyle w:val="ConsPlusNonforma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г. </w:t>
      </w:r>
      <w:r w:rsidR="00231AFC">
        <w:rPr>
          <w:rFonts w:ascii="Times New Roman" w:hAnsi="Times New Roman"/>
          <w:sz w:val="22"/>
        </w:rPr>
        <w:t>Москва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</w:t>
      </w:r>
      <w:r w:rsidR="00231AFC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 "____" ________ 20</w:t>
      </w:r>
      <w:r w:rsidR="001D291A">
        <w:rPr>
          <w:rFonts w:ascii="Times New Roman" w:hAnsi="Times New Roman"/>
          <w:sz w:val="22"/>
        </w:rPr>
        <w:t>2</w:t>
      </w:r>
      <w:r w:rsidR="001A4F75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г.</w:t>
      </w:r>
    </w:p>
    <w:p w14:paraId="431923AB" w14:textId="77777777" w:rsidR="004157F4" w:rsidRDefault="004157F4">
      <w:pPr>
        <w:ind w:firstLine="709"/>
        <w:jc w:val="both"/>
        <w:rPr>
          <w:sz w:val="22"/>
        </w:rPr>
      </w:pPr>
    </w:p>
    <w:p w14:paraId="367A2ABE" w14:textId="735F751B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«Организатор торгов» </w:t>
      </w:r>
      <w:r w:rsidR="001D291A" w:rsidRPr="001D291A">
        <w:rPr>
          <w:sz w:val="22"/>
        </w:rPr>
        <w:t xml:space="preserve">– финансовый управляющий </w:t>
      </w:r>
      <w:r w:rsidR="001A4F75" w:rsidRPr="001A4F75">
        <w:rPr>
          <w:sz w:val="22"/>
        </w:rPr>
        <w:t>Попова Алексея Эдуардови</w:t>
      </w:r>
      <w:r w:rsidR="004935E2">
        <w:rPr>
          <w:sz w:val="22"/>
        </w:rPr>
        <w:t>ч</w:t>
      </w:r>
      <w:r w:rsidR="001A4F75" w:rsidRPr="001A4F75">
        <w:rPr>
          <w:sz w:val="22"/>
        </w:rPr>
        <w:t>а (28.03.1968 г.р., место рождения: гор. Москва, ИНН 771912985375, СНИЛС 034-755-620 60, адрес регистрации: г. Москва, Самаркандский бульвар, д. 15, корп. 1, кв. 21)</w:t>
      </w:r>
      <w:r w:rsidR="001D291A" w:rsidRPr="001D291A">
        <w:rPr>
          <w:sz w:val="22"/>
        </w:rPr>
        <w:t xml:space="preserve"> - </w:t>
      </w:r>
      <w:r w:rsidR="001A4F75" w:rsidRPr="001A4F75">
        <w:rPr>
          <w:sz w:val="22"/>
        </w:rPr>
        <w:t>Андреев Владислав Анатольевич (ИНН 550108945109, СНИЛС 129-380-549 77; адрес для направления корреспонденции: 644053, Омская область, г. Омск, а/я 2605), являющийся членом Крымского Союза профессиональных арбитражных управляющих «ЭКСПЕРТ» (ИНН 9102024960, ОГРН 1149102040185, Республика Крым, г. Ялта, ул. Садовая, д.4)</w:t>
      </w:r>
      <w:r w:rsidR="001D291A" w:rsidRPr="001D291A">
        <w:rPr>
          <w:sz w:val="22"/>
        </w:rPr>
        <w:t>, действующ</w:t>
      </w:r>
      <w:r w:rsidR="001A4F75">
        <w:rPr>
          <w:sz w:val="22"/>
        </w:rPr>
        <w:t>ий</w:t>
      </w:r>
      <w:r w:rsidR="001D291A" w:rsidRPr="001D291A">
        <w:rPr>
          <w:sz w:val="22"/>
        </w:rPr>
        <w:t xml:space="preserve"> на основании решения </w:t>
      </w:r>
      <w:r w:rsidR="001A4F75" w:rsidRPr="001A4F75">
        <w:rPr>
          <w:sz w:val="22"/>
        </w:rPr>
        <w:t>Арбитражного суда г. Москвы от 10.03.2022 (рез. часть от 04.03.2022) по делу № А40-8535/22-175-15Ф</w:t>
      </w:r>
      <w:r>
        <w:rPr>
          <w:sz w:val="22"/>
        </w:rPr>
        <w:t xml:space="preserve">, с одной стороны, и </w:t>
      </w:r>
    </w:p>
    <w:p w14:paraId="07C689C7" w14:textId="77777777" w:rsidR="004157F4" w:rsidRDefault="008D4059">
      <w:pPr>
        <w:ind w:firstLine="709"/>
        <w:jc w:val="both"/>
        <w:rPr>
          <w:sz w:val="22"/>
        </w:rPr>
      </w:pPr>
      <w:r>
        <w:rPr>
          <w:b/>
          <w:sz w:val="22"/>
        </w:rPr>
        <w:t xml:space="preserve">«Заявитель» </w:t>
      </w:r>
      <w:r>
        <w:rPr>
          <w:sz w:val="22"/>
        </w:rPr>
        <w:t xml:space="preserve">- ____________________________, в лице __________________________, </w:t>
      </w:r>
      <w:proofErr w:type="spellStart"/>
      <w:r>
        <w:rPr>
          <w:sz w:val="22"/>
        </w:rPr>
        <w:t>действующ</w:t>
      </w:r>
      <w:proofErr w:type="spellEnd"/>
      <w:r>
        <w:rPr>
          <w:sz w:val="22"/>
        </w:rPr>
        <w:t xml:space="preserve">__ на основании _________________________________________________, с другой стороны, совместно именуемые </w:t>
      </w:r>
      <w:r>
        <w:rPr>
          <w:b/>
          <w:sz w:val="22"/>
        </w:rPr>
        <w:t>«Стороны»</w:t>
      </w:r>
      <w:r>
        <w:rPr>
          <w:sz w:val="22"/>
        </w:rPr>
        <w:t>, заключили настоящий договор о нижеследующем:</w:t>
      </w:r>
    </w:p>
    <w:p w14:paraId="66A04718" w14:textId="77777777" w:rsidR="004157F4" w:rsidRDefault="008D4059">
      <w:pPr>
        <w:pStyle w:val="ConsPlusNonformat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</w:t>
      </w:r>
    </w:p>
    <w:p w14:paraId="2DD45F94" w14:textId="77777777" w:rsidR="004157F4" w:rsidRDefault="008D4059">
      <w:pPr>
        <w:pStyle w:val="ConsPlusNonformat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1. Предмет Договора</w:t>
      </w:r>
    </w:p>
    <w:p w14:paraId="47636DE8" w14:textId="77777777" w:rsidR="004157F4" w:rsidRDefault="004157F4">
      <w:pPr>
        <w:pStyle w:val="ConsPlusNonformat"/>
        <w:jc w:val="center"/>
        <w:rPr>
          <w:rFonts w:ascii="Times New Roman" w:hAnsi="Times New Roman"/>
          <w:b/>
          <w:sz w:val="22"/>
        </w:rPr>
      </w:pPr>
    </w:p>
    <w:p w14:paraId="316EC583" w14:textId="4A86F8CF" w:rsidR="00146093" w:rsidRPr="00F50F10" w:rsidRDefault="008D4059" w:rsidP="00146093">
      <w:pPr>
        <w:pStyle w:val="a7"/>
        <w:numPr>
          <w:ilvl w:val="1"/>
          <w:numId w:val="2"/>
        </w:numPr>
        <w:jc w:val="both"/>
        <w:rPr>
          <w:sz w:val="22"/>
        </w:rPr>
      </w:pPr>
      <w:r w:rsidRPr="00F50F10">
        <w:rPr>
          <w:sz w:val="22"/>
        </w:rPr>
        <w:t xml:space="preserve">Предметом настоящего договора является внесение Заявителем задатка для участия </w:t>
      </w:r>
      <w:r w:rsidR="00183019">
        <w:rPr>
          <w:sz w:val="22"/>
        </w:rPr>
        <w:t>13</w:t>
      </w:r>
      <w:r w:rsidRPr="004935E2">
        <w:rPr>
          <w:sz w:val="22"/>
        </w:rPr>
        <w:t>.</w:t>
      </w:r>
      <w:r w:rsidR="00DE6E88" w:rsidRPr="004935E2">
        <w:rPr>
          <w:sz w:val="22"/>
        </w:rPr>
        <w:t>0</w:t>
      </w:r>
      <w:r w:rsidR="00183019">
        <w:rPr>
          <w:sz w:val="22"/>
        </w:rPr>
        <w:t>8</w:t>
      </w:r>
      <w:r w:rsidRPr="004935E2">
        <w:rPr>
          <w:sz w:val="22"/>
        </w:rPr>
        <w:t>.20</w:t>
      </w:r>
      <w:r w:rsidR="00DE6E88" w:rsidRPr="004935E2">
        <w:rPr>
          <w:sz w:val="22"/>
        </w:rPr>
        <w:t>2</w:t>
      </w:r>
      <w:r w:rsidR="004935E2">
        <w:rPr>
          <w:sz w:val="22"/>
        </w:rPr>
        <w:t>4</w:t>
      </w:r>
      <w:r w:rsidRPr="00F50F10">
        <w:rPr>
          <w:sz w:val="22"/>
        </w:rPr>
        <w:t xml:space="preserve"> в торгах открытых по составу участников, проводимых в форме аукциона по продаже имущества, принадлежащего на праве собственности</w:t>
      </w:r>
      <w:r w:rsidR="00F50F10" w:rsidRPr="00F50F10">
        <w:rPr>
          <w:sz w:val="22"/>
        </w:rPr>
        <w:t xml:space="preserve"> </w:t>
      </w:r>
      <w:r w:rsidR="00B42D88" w:rsidRPr="001A4F75">
        <w:rPr>
          <w:sz w:val="22"/>
        </w:rPr>
        <w:t>Попов</w:t>
      </w:r>
      <w:r w:rsidR="00B42D88">
        <w:rPr>
          <w:sz w:val="22"/>
        </w:rPr>
        <w:t>у</w:t>
      </w:r>
      <w:r w:rsidR="00B42D88" w:rsidRPr="001A4F75">
        <w:rPr>
          <w:sz w:val="22"/>
        </w:rPr>
        <w:t xml:space="preserve"> Алексе</w:t>
      </w:r>
      <w:r w:rsidR="00B42D88">
        <w:rPr>
          <w:sz w:val="22"/>
        </w:rPr>
        <w:t>ю</w:t>
      </w:r>
      <w:r w:rsidR="00B42D88" w:rsidRPr="001A4F75">
        <w:rPr>
          <w:sz w:val="22"/>
        </w:rPr>
        <w:t xml:space="preserve"> Эдуардови</w:t>
      </w:r>
      <w:r w:rsidR="00B42D88">
        <w:rPr>
          <w:sz w:val="22"/>
        </w:rPr>
        <w:t>чу</w:t>
      </w:r>
      <w:r w:rsidR="00B42D88" w:rsidRPr="001A4F75">
        <w:rPr>
          <w:sz w:val="22"/>
        </w:rPr>
        <w:t xml:space="preserve"> </w:t>
      </w:r>
      <w:r w:rsidR="004935E2" w:rsidRPr="001A4F75">
        <w:rPr>
          <w:sz w:val="22"/>
        </w:rPr>
        <w:t>(28.03.1968 г.р., место рождения: гор. Москва, ИНН 771912985375, СНИЛС 034-755-620 60, адрес регистрации: г. Москва, Самаркандский бульвар, д. 15, корп. 1, кв. 21)</w:t>
      </w:r>
      <w:r w:rsidR="00F50F10" w:rsidRPr="00F50F10">
        <w:rPr>
          <w:sz w:val="22"/>
        </w:rPr>
        <w:t xml:space="preserve">, </w:t>
      </w:r>
      <w:r w:rsidRPr="00F50F10">
        <w:rPr>
          <w:sz w:val="22"/>
        </w:rPr>
        <w:t>а именно</w:t>
      </w:r>
      <w:r w:rsidR="00146093" w:rsidRPr="00F50F10">
        <w:rPr>
          <w:sz w:val="22"/>
        </w:rPr>
        <w:t>:</w:t>
      </w:r>
    </w:p>
    <w:p w14:paraId="05DC94C3" w14:textId="4DBBFBD1" w:rsidR="00146093" w:rsidRDefault="008D4059" w:rsidP="004935E2">
      <w:pPr>
        <w:pStyle w:val="a7"/>
        <w:ind w:left="1114"/>
        <w:jc w:val="both"/>
        <w:rPr>
          <w:sz w:val="22"/>
        </w:rPr>
      </w:pPr>
      <w:r w:rsidRPr="00F50F10">
        <w:rPr>
          <w:b/>
          <w:bCs/>
          <w:sz w:val="22"/>
        </w:rPr>
        <w:t>Лот № 1:</w:t>
      </w:r>
      <w:r w:rsidRPr="00F50F10">
        <w:rPr>
          <w:sz w:val="22"/>
        </w:rPr>
        <w:t xml:space="preserve"> </w:t>
      </w:r>
      <w:r w:rsidR="00B42D88" w:rsidRPr="00634052">
        <w:rPr>
          <w:sz w:val="22"/>
          <w:szCs w:val="22"/>
        </w:rPr>
        <w:t xml:space="preserve">Здание жилое, 138.6 кв. м., </w:t>
      </w:r>
      <w:proofErr w:type="spellStart"/>
      <w:r w:rsidR="00B42D88" w:rsidRPr="00634052">
        <w:rPr>
          <w:sz w:val="22"/>
          <w:szCs w:val="22"/>
        </w:rPr>
        <w:t>кад</w:t>
      </w:r>
      <w:proofErr w:type="spellEnd"/>
      <w:r w:rsidR="00B42D88" w:rsidRPr="00634052">
        <w:rPr>
          <w:sz w:val="22"/>
          <w:szCs w:val="22"/>
        </w:rPr>
        <w:t xml:space="preserve">. № 40:24:060305:67, расположенное по адресу: Калужская обл., Юхновский р-н, д. </w:t>
      </w:r>
      <w:proofErr w:type="spellStart"/>
      <w:r w:rsidR="00B42D88" w:rsidRPr="00634052">
        <w:rPr>
          <w:sz w:val="22"/>
          <w:szCs w:val="22"/>
        </w:rPr>
        <w:t>Кашино</w:t>
      </w:r>
      <w:proofErr w:type="spellEnd"/>
      <w:r w:rsidR="00B42D88" w:rsidRPr="00634052">
        <w:rPr>
          <w:sz w:val="22"/>
          <w:szCs w:val="22"/>
        </w:rPr>
        <w:t xml:space="preserve">, д. 27, общая долевая собственность 1/2 доли на земельном участке общей площадью 754 +/- 19 </w:t>
      </w:r>
      <w:proofErr w:type="spellStart"/>
      <w:r w:rsidR="00B42D88" w:rsidRPr="00634052">
        <w:rPr>
          <w:sz w:val="22"/>
          <w:szCs w:val="22"/>
        </w:rPr>
        <w:t>кв.м</w:t>
      </w:r>
      <w:proofErr w:type="spellEnd"/>
      <w:r w:rsidR="00B42D88" w:rsidRPr="00634052">
        <w:rPr>
          <w:sz w:val="22"/>
          <w:szCs w:val="22"/>
        </w:rPr>
        <w:t xml:space="preserve">., </w:t>
      </w:r>
      <w:proofErr w:type="spellStart"/>
      <w:r w:rsidR="00B42D88" w:rsidRPr="00634052">
        <w:rPr>
          <w:sz w:val="22"/>
          <w:szCs w:val="22"/>
        </w:rPr>
        <w:t>кад</w:t>
      </w:r>
      <w:proofErr w:type="spellEnd"/>
      <w:r w:rsidR="00B42D88" w:rsidRPr="00634052">
        <w:rPr>
          <w:sz w:val="22"/>
          <w:szCs w:val="22"/>
        </w:rPr>
        <w:t xml:space="preserve">. № 40:24:060305:57, кат. земель: земли населенных пунктов, вид разрешенного использования: для ведения личного подсобного хозяйства, почтовый адрес ориентира: Калужская область, р-н Юхновский, д. </w:t>
      </w:r>
      <w:proofErr w:type="spellStart"/>
      <w:r w:rsidR="00B42D88" w:rsidRPr="00634052">
        <w:rPr>
          <w:sz w:val="22"/>
          <w:szCs w:val="22"/>
        </w:rPr>
        <w:t>Кашино</w:t>
      </w:r>
      <w:proofErr w:type="spellEnd"/>
      <w:r w:rsidR="00B42D88">
        <w:rPr>
          <w:sz w:val="22"/>
          <w:szCs w:val="22"/>
        </w:rPr>
        <w:t>.</w:t>
      </w:r>
    </w:p>
    <w:p w14:paraId="0E2B0ACF" w14:textId="77777777" w:rsidR="00146093" w:rsidRPr="00146093" w:rsidRDefault="00146093" w:rsidP="00146093">
      <w:pPr>
        <w:pStyle w:val="a7"/>
        <w:ind w:left="1114"/>
        <w:jc w:val="both"/>
        <w:rPr>
          <w:sz w:val="22"/>
        </w:rPr>
      </w:pPr>
    </w:p>
    <w:p w14:paraId="559D6373" w14:textId="208A1DEE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>1.2. Задаток составляет 10 (десят</w:t>
      </w:r>
      <w:r w:rsidR="00092A41">
        <w:rPr>
          <w:sz w:val="22"/>
        </w:rPr>
        <w:t>ь</w:t>
      </w:r>
      <w:r>
        <w:rPr>
          <w:sz w:val="22"/>
        </w:rPr>
        <w:t xml:space="preserve">) % от начальной цены </w:t>
      </w:r>
      <w:r w:rsidR="00092A41">
        <w:rPr>
          <w:sz w:val="22"/>
        </w:rPr>
        <w:t xml:space="preserve">соответствующего Лота. </w:t>
      </w:r>
    </w:p>
    <w:p w14:paraId="11FD0AF9" w14:textId="20A6FE0A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 xml:space="preserve">1.3. Торги проводятся в соответствии с Федеральным законом от 26.10.2002 г. № 127-ФЗ «О несостоятельности (банкротстве)», на условиях, предусмотренных информационным сообщением о проведении торгов, опубликованным в </w:t>
      </w:r>
      <w:r w:rsidR="00BF60C1">
        <w:rPr>
          <w:sz w:val="22"/>
        </w:rPr>
        <w:t>местном печатном издании</w:t>
      </w:r>
      <w:r w:rsidR="00315684">
        <w:rPr>
          <w:sz w:val="22"/>
        </w:rPr>
        <w:t xml:space="preserve"> и сообщением, </w:t>
      </w:r>
      <w:r>
        <w:rPr>
          <w:sz w:val="22"/>
        </w:rPr>
        <w:t>размещенном в АИС «Сведения о банкротстве» по адресу в сети Интернет http://bankrot.fedresurs.ru.</w:t>
      </w:r>
    </w:p>
    <w:p w14:paraId="339A9DEB" w14:textId="77777777" w:rsidR="004157F4" w:rsidRDefault="004157F4">
      <w:pPr>
        <w:pStyle w:val="ConsPlusNonformat"/>
        <w:jc w:val="center"/>
        <w:rPr>
          <w:rFonts w:ascii="Times New Roman" w:hAnsi="Times New Roman"/>
          <w:b/>
          <w:sz w:val="22"/>
        </w:rPr>
      </w:pPr>
    </w:p>
    <w:p w14:paraId="4DA90155" w14:textId="77777777" w:rsidR="004157F4" w:rsidRDefault="008D4059">
      <w:pPr>
        <w:pStyle w:val="ConsPlusNonformat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2. Порядок внесения задатка</w:t>
      </w:r>
    </w:p>
    <w:p w14:paraId="67A50639" w14:textId="77777777" w:rsidR="004157F4" w:rsidRDefault="004157F4">
      <w:pPr>
        <w:pStyle w:val="ConsPlusNonformat"/>
        <w:jc w:val="center"/>
        <w:rPr>
          <w:rFonts w:ascii="Times New Roman" w:hAnsi="Times New Roman"/>
          <w:b/>
          <w:sz w:val="22"/>
        </w:rPr>
      </w:pPr>
    </w:p>
    <w:p w14:paraId="40ECAB93" w14:textId="40E581D0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>2.1. Внесение задатка осуществляется путем перечисления денежных средств на банковский счет должника в течение срока приема заявок на участие в торгах, указанный в информационных сообщениях (пункт 1.3 настоящего договора).</w:t>
      </w:r>
    </w:p>
    <w:p w14:paraId="527EEB56" w14:textId="55C20468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 xml:space="preserve">2.2. При внесении задатка Заявитель в платежном поручении в назначении платежа указывает: «Задаток для участия в торгах, открытых по составу участников, проводимых в форме аукциона по продаже имущества </w:t>
      </w:r>
      <w:r w:rsidR="00B42D88">
        <w:rPr>
          <w:sz w:val="22"/>
        </w:rPr>
        <w:t>Попова А.Э.</w:t>
      </w:r>
      <w:r>
        <w:rPr>
          <w:sz w:val="22"/>
        </w:rPr>
        <w:t>, за Лот №</w:t>
      </w:r>
      <w:r w:rsidR="00B42D88">
        <w:rPr>
          <w:sz w:val="22"/>
        </w:rPr>
        <w:t xml:space="preserve"> 1</w:t>
      </w:r>
      <w:r>
        <w:rPr>
          <w:sz w:val="22"/>
        </w:rPr>
        <w:t>».</w:t>
      </w:r>
    </w:p>
    <w:p w14:paraId="6A172046" w14:textId="4F9BCCB9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>2.3. Датой внесения задатка является дата зачисления денежных средств, уплаченных Заявителем, на банковский счет должника.</w:t>
      </w:r>
    </w:p>
    <w:p w14:paraId="143E1C10" w14:textId="77777777" w:rsidR="004157F4" w:rsidRDefault="004157F4">
      <w:pPr>
        <w:pStyle w:val="ConsPlusNonformat"/>
        <w:jc w:val="center"/>
        <w:rPr>
          <w:rFonts w:ascii="Times New Roman" w:hAnsi="Times New Roman"/>
          <w:b/>
          <w:sz w:val="22"/>
        </w:rPr>
      </w:pPr>
    </w:p>
    <w:p w14:paraId="2DC7443E" w14:textId="77777777" w:rsidR="004157F4" w:rsidRDefault="008D4059">
      <w:pPr>
        <w:pStyle w:val="ConsPlusNonformat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3. Иные условия</w:t>
      </w:r>
    </w:p>
    <w:p w14:paraId="5091BB5D" w14:textId="77777777" w:rsidR="004157F4" w:rsidRDefault="004157F4">
      <w:pPr>
        <w:pStyle w:val="ConsPlusNonformat"/>
        <w:jc w:val="center"/>
        <w:rPr>
          <w:rFonts w:ascii="Times New Roman" w:hAnsi="Times New Roman"/>
          <w:b/>
          <w:sz w:val="22"/>
        </w:rPr>
      </w:pPr>
    </w:p>
    <w:p w14:paraId="01CDCB83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>3.1. Заявителю, который допущен к участию в торгах, присваивается статус участника торгов.</w:t>
      </w:r>
    </w:p>
    <w:p w14:paraId="4F050335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 xml:space="preserve">3.2. Сумма внесенного Заявителем задатка возвращается Заявителю, за исключением победителя торгов, в течение 5 (пяти) рабочих дней со дня подписания протокола о результатах проведения торгов. </w:t>
      </w:r>
    </w:p>
    <w:p w14:paraId="0E58DEF4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 xml:space="preserve">3.3. В случае если Заявитель отозвал свою заявку на участие в торгах до момента окончания приема заявок внесенный таким Заявителем задаток возвращается в течение 5 (пяти) рабочих дней со дня получения Организатором торгов документа, свидетельствующего об отзыве Заявителем ранее поданной заявки на участие в торгах. </w:t>
      </w:r>
    </w:p>
    <w:p w14:paraId="026DE0D4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 xml:space="preserve">3.4. В случае если по результатам рассмотрения представленных Заявителем документов Организатором торгов принято решение об отказе в допуске Заявителя к участию в торгах, внесенный таким Заявителем задаток возвращается в течение 5 (пяти) рабочих дней со дня принятия решения по процедуре допуска. </w:t>
      </w:r>
    </w:p>
    <w:p w14:paraId="4C56E29B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3.5. В случае отказа или уклонения победителя торгов от подписания договора купли-продажи в течение 5 (пяти) дней с даты получения предложения конкурсного управляющего внесенный задаток ему не возвращается.</w:t>
      </w:r>
    </w:p>
    <w:p w14:paraId="3C4039FD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>3.6. Возврат задатка, внесенного Заявителем, осуществляется при условии наличия оснований и без предварительного уведомления об этом Заявителя путем перечисления денежных средств на расчетный счет Заявителя, с которого соответствующий задаток был внесен.</w:t>
      </w:r>
    </w:p>
    <w:p w14:paraId="06FD7C0D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>3.7. Задаток, внесенный победителем торгов, засчитывается в счет оплаты приобретаемого имущества.</w:t>
      </w:r>
    </w:p>
    <w:p w14:paraId="458CA9BB" w14:textId="77777777" w:rsidR="004157F4" w:rsidRDefault="004157F4">
      <w:pPr>
        <w:jc w:val="center"/>
        <w:rPr>
          <w:b/>
          <w:sz w:val="22"/>
        </w:rPr>
      </w:pPr>
    </w:p>
    <w:p w14:paraId="40584ED0" w14:textId="77777777" w:rsidR="004157F4" w:rsidRDefault="008D4059">
      <w:pPr>
        <w:jc w:val="center"/>
        <w:rPr>
          <w:b/>
          <w:sz w:val="22"/>
        </w:rPr>
      </w:pPr>
      <w:r>
        <w:rPr>
          <w:b/>
          <w:sz w:val="22"/>
        </w:rPr>
        <w:t>4. Срок действия договора</w:t>
      </w:r>
    </w:p>
    <w:p w14:paraId="16D46046" w14:textId="77777777" w:rsidR="004157F4" w:rsidRDefault="004157F4">
      <w:pPr>
        <w:jc w:val="center"/>
        <w:rPr>
          <w:b/>
          <w:sz w:val="22"/>
        </w:rPr>
      </w:pPr>
    </w:p>
    <w:p w14:paraId="6C7E27AE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>4.1. Настоящий договор вступает в силу со дня его подписания сторонами.</w:t>
      </w:r>
    </w:p>
    <w:p w14:paraId="3EC53EA3" w14:textId="77777777" w:rsidR="004157F4" w:rsidRDefault="004157F4">
      <w:pPr>
        <w:jc w:val="center"/>
        <w:rPr>
          <w:b/>
          <w:sz w:val="22"/>
        </w:rPr>
      </w:pPr>
    </w:p>
    <w:p w14:paraId="3000D9F1" w14:textId="77777777" w:rsidR="004157F4" w:rsidRDefault="008D4059">
      <w:pPr>
        <w:jc w:val="center"/>
        <w:rPr>
          <w:b/>
          <w:sz w:val="22"/>
        </w:rPr>
      </w:pPr>
      <w:r>
        <w:rPr>
          <w:b/>
          <w:sz w:val="22"/>
        </w:rPr>
        <w:t>5. Разрешение споров</w:t>
      </w:r>
    </w:p>
    <w:p w14:paraId="2BB5CD84" w14:textId="77777777" w:rsidR="004157F4" w:rsidRDefault="004157F4">
      <w:pPr>
        <w:ind w:firstLine="540"/>
        <w:jc w:val="both"/>
        <w:rPr>
          <w:sz w:val="22"/>
        </w:rPr>
      </w:pPr>
    </w:p>
    <w:p w14:paraId="789A080F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>5.1. Споры, которые могут возникнуть при исполнении условий настоящего договора, стороны будут стремиться решать путем переговоров. При недостижении соглашения спорные вопросы разрешаются в Арбитражном суде Омской области. В случае, если покупатель - физическое лицо, спорные вопросы разрешаются в районном суде города Омска.</w:t>
      </w:r>
    </w:p>
    <w:p w14:paraId="48340FC0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 xml:space="preserve"> 5.2. 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104D0C99" w14:textId="77777777" w:rsidR="004157F4" w:rsidRDefault="004157F4">
      <w:pPr>
        <w:ind w:firstLine="540"/>
        <w:jc w:val="both"/>
        <w:rPr>
          <w:sz w:val="22"/>
        </w:rPr>
      </w:pPr>
    </w:p>
    <w:p w14:paraId="76E906DF" w14:textId="77777777" w:rsidR="004157F4" w:rsidRDefault="008D4059">
      <w:pPr>
        <w:jc w:val="center"/>
        <w:rPr>
          <w:b/>
          <w:sz w:val="22"/>
        </w:rPr>
      </w:pPr>
      <w:r>
        <w:rPr>
          <w:b/>
          <w:sz w:val="22"/>
        </w:rPr>
        <w:t>6. Заключительные положения</w:t>
      </w:r>
    </w:p>
    <w:p w14:paraId="64B9892D" w14:textId="77777777" w:rsidR="004157F4" w:rsidRDefault="004157F4">
      <w:pPr>
        <w:ind w:firstLine="540"/>
        <w:jc w:val="both"/>
        <w:rPr>
          <w:sz w:val="22"/>
        </w:rPr>
      </w:pPr>
    </w:p>
    <w:p w14:paraId="3CD08067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>6.1.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14:paraId="25DACF54" w14:textId="77777777" w:rsidR="004157F4" w:rsidRDefault="004157F4">
      <w:pPr>
        <w:ind w:firstLine="540"/>
        <w:jc w:val="both"/>
        <w:rPr>
          <w:sz w:val="22"/>
        </w:rPr>
      </w:pPr>
    </w:p>
    <w:p w14:paraId="5650902C" w14:textId="77777777" w:rsidR="004157F4" w:rsidRDefault="008D4059">
      <w:pPr>
        <w:jc w:val="center"/>
        <w:rPr>
          <w:b/>
          <w:sz w:val="22"/>
        </w:rPr>
      </w:pPr>
      <w:r>
        <w:rPr>
          <w:b/>
          <w:sz w:val="22"/>
        </w:rPr>
        <w:t>7. Адреса и подписи сторон</w:t>
      </w:r>
    </w:p>
    <w:p w14:paraId="6BB7CCD6" w14:textId="77777777" w:rsidR="004157F4" w:rsidRDefault="004157F4">
      <w:pPr>
        <w:ind w:firstLine="540"/>
        <w:jc w:val="both"/>
        <w:rPr>
          <w:sz w:val="22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5210"/>
        <w:gridCol w:w="5211"/>
      </w:tblGrid>
      <w:tr w:rsidR="004157F4" w14:paraId="28D78618" w14:textId="77777777">
        <w:trPr>
          <w:trHeight w:val="348"/>
        </w:trPr>
        <w:tc>
          <w:tcPr>
            <w:tcW w:w="5210" w:type="dxa"/>
          </w:tcPr>
          <w:p w14:paraId="053A1A51" w14:textId="77777777" w:rsidR="004157F4" w:rsidRDefault="008D4059">
            <w:pPr>
              <w:pStyle w:val="ConsPlusNonforma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Заявитель</w:t>
            </w:r>
          </w:p>
          <w:p w14:paraId="2110508C" w14:textId="77777777" w:rsidR="004157F4" w:rsidRDefault="004157F4">
            <w:pPr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09EECA67" w14:textId="77777777" w:rsidR="004157F4" w:rsidRDefault="008D40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Организатор торгов</w:t>
            </w:r>
          </w:p>
        </w:tc>
      </w:tr>
      <w:tr w:rsidR="004157F4" w14:paraId="14DE49F7" w14:textId="77777777">
        <w:tc>
          <w:tcPr>
            <w:tcW w:w="5210" w:type="dxa"/>
          </w:tcPr>
          <w:p w14:paraId="6F4014CB" w14:textId="77777777" w:rsidR="004157F4" w:rsidRDefault="004157F4">
            <w:pPr>
              <w:jc w:val="both"/>
              <w:rPr>
                <w:sz w:val="22"/>
              </w:rPr>
            </w:pPr>
          </w:p>
          <w:p w14:paraId="086A93EE" w14:textId="77777777" w:rsidR="004157F4" w:rsidRDefault="004157F4">
            <w:pPr>
              <w:jc w:val="both"/>
              <w:rPr>
                <w:sz w:val="22"/>
              </w:rPr>
            </w:pPr>
          </w:p>
          <w:p w14:paraId="7BB9BF63" w14:textId="77777777" w:rsidR="004157F4" w:rsidRDefault="004157F4">
            <w:pPr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1FF0466F" w14:textId="3A8449A4" w:rsidR="004157F4" w:rsidRDefault="00710ED4">
            <w:pPr>
              <w:ind w:firstLine="3"/>
              <w:jc w:val="both"/>
              <w:rPr>
                <w:b/>
              </w:rPr>
            </w:pPr>
            <w:r w:rsidRPr="0079210F">
              <w:rPr>
                <w:b/>
              </w:rPr>
              <w:t>Финансовый</w:t>
            </w:r>
            <w:r w:rsidR="008D4059" w:rsidRPr="0079210F">
              <w:rPr>
                <w:b/>
              </w:rPr>
              <w:t xml:space="preserve"> управляющий </w:t>
            </w:r>
          </w:p>
          <w:p w14:paraId="46BF3FD8" w14:textId="51ACA5A3" w:rsidR="00B42D88" w:rsidRPr="0079210F" w:rsidRDefault="00B42D88">
            <w:pPr>
              <w:ind w:firstLine="3"/>
              <w:jc w:val="both"/>
              <w:rPr>
                <w:b/>
              </w:rPr>
            </w:pPr>
            <w:r>
              <w:rPr>
                <w:b/>
              </w:rPr>
              <w:t>Попова Алексея Эдуардовича</w:t>
            </w:r>
          </w:p>
          <w:p w14:paraId="267FE7A1" w14:textId="77777777" w:rsidR="00B42D88" w:rsidRPr="00E461F5" w:rsidRDefault="00B42D88">
            <w:pPr>
              <w:ind w:firstLine="3"/>
              <w:jc w:val="both"/>
              <w:rPr>
                <w:sz w:val="22"/>
              </w:rPr>
            </w:pPr>
            <w:r w:rsidRPr="001A4F75">
              <w:rPr>
                <w:sz w:val="22"/>
              </w:rPr>
              <w:t xml:space="preserve">28.03.1968 г.р., место рождения: гор. Москва, ИНН 771912985375, СНИЛС 034-755-620 60, адрес регистрации: г. Москва, Самаркандский бульвар, д. </w:t>
            </w:r>
            <w:r w:rsidRPr="00E461F5">
              <w:rPr>
                <w:sz w:val="22"/>
              </w:rPr>
              <w:t>15, корп. 1, кв. 21</w:t>
            </w:r>
          </w:p>
          <w:p w14:paraId="62763292" w14:textId="6912F66E" w:rsidR="007A4ED4" w:rsidRPr="007A4ED4" w:rsidRDefault="007A4ED4" w:rsidP="007A4ED4">
            <w:pPr>
              <w:rPr>
                <w:sz w:val="22"/>
              </w:rPr>
            </w:pPr>
            <w:r w:rsidRPr="007A4ED4">
              <w:rPr>
                <w:sz w:val="22"/>
              </w:rPr>
              <w:t>Наименование получателя средств: Попов Алексей Эдуардович</w:t>
            </w:r>
            <w:r w:rsidRPr="007A4ED4">
              <w:rPr>
                <w:sz w:val="22"/>
              </w:rPr>
              <w:br/>
              <w:t>Банк получателя: ФИЛИАЛ "ЦЕНТРАЛЬНЫЙ" ПАО "СОВКОМБАНК" </w:t>
            </w:r>
            <w:r w:rsidRPr="007A4ED4">
              <w:rPr>
                <w:sz w:val="22"/>
              </w:rPr>
              <w:br/>
            </w:r>
            <w:proofErr w:type="gramStart"/>
            <w:r w:rsidRPr="007A4ED4">
              <w:rPr>
                <w:sz w:val="22"/>
              </w:rPr>
              <w:t>Кор/счет</w:t>
            </w:r>
            <w:proofErr w:type="gramEnd"/>
            <w:r w:rsidRPr="007A4ED4">
              <w:rPr>
                <w:sz w:val="22"/>
              </w:rPr>
              <w:t xml:space="preserve"> банка 30101810150040000763</w:t>
            </w:r>
            <w:r w:rsidRPr="007A4ED4">
              <w:rPr>
                <w:sz w:val="22"/>
              </w:rPr>
              <w:br/>
              <w:t>БИК банка 045004763</w:t>
            </w:r>
            <w:r w:rsidRPr="007A4ED4">
              <w:rPr>
                <w:sz w:val="22"/>
              </w:rPr>
              <w:br/>
              <w:t>ИНН 7707083893</w:t>
            </w:r>
            <w:r w:rsidRPr="007A4ED4">
              <w:rPr>
                <w:sz w:val="22"/>
              </w:rPr>
              <w:br/>
              <w:t>Счет получателя средств № 40817810350162524717 </w:t>
            </w:r>
          </w:p>
          <w:p w14:paraId="006A654A" w14:textId="67883229" w:rsidR="004157F4" w:rsidRPr="00E461F5" w:rsidRDefault="00B42D88">
            <w:pPr>
              <w:ind w:firstLine="3"/>
              <w:jc w:val="both"/>
              <w:rPr>
                <w:b/>
                <w:bCs/>
                <w:sz w:val="22"/>
              </w:rPr>
            </w:pPr>
            <w:r w:rsidRPr="00E461F5">
              <w:rPr>
                <w:b/>
                <w:bCs/>
                <w:sz w:val="22"/>
              </w:rPr>
              <w:t>Андреев Владислав Анатольевич</w:t>
            </w:r>
          </w:p>
          <w:p w14:paraId="031A1A8C" w14:textId="5B73B7A8" w:rsidR="00234C60" w:rsidRPr="00E461F5" w:rsidRDefault="007A4ED4">
            <w:pPr>
              <w:ind w:firstLine="3"/>
              <w:jc w:val="both"/>
              <w:rPr>
                <w:sz w:val="22"/>
              </w:rPr>
            </w:pPr>
            <w:r w:rsidRPr="00E461F5">
              <w:rPr>
                <w:sz w:val="22"/>
              </w:rPr>
              <w:t>ИНН 550108945109, СНИЛС 129-380-549 77</w:t>
            </w:r>
          </w:p>
          <w:p w14:paraId="55C5AB5E" w14:textId="7682211B" w:rsidR="00234C60" w:rsidRPr="00E461F5" w:rsidRDefault="00234C60">
            <w:pPr>
              <w:ind w:firstLine="3"/>
              <w:jc w:val="both"/>
              <w:rPr>
                <w:sz w:val="22"/>
              </w:rPr>
            </w:pPr>
            <w:r w:rsidRPr="00E461F5">
              <w:rPr>
                <w:sz w:val="22"/>
              </w:rPr>
              <w:t xml:space="preserve">почтовый адрес: </w:t>
            </w:r>
            <w:r w:rsidR="007A4ED4" w:rsidRPr="00E461F5">
              <w:rPr>
                <w:sz w:val="22"/>
              </w:rPr>
              <w:t>644053, Омская область, г. Омск, а/я 2605</w:t>
            </w:r>
          </w:p>
          <w:p w14:paraId="3FDEC725" w14:textId="77777777" w:rsidR="00234C60" w:rsidRPr="0079210F" w:rsidRDefault="00234C60">
            <w:pPr>
              <w:ind w:firstLine="3"/>
              <w:jc w:val="both"/>
              <w:rPr>
                <w:b/>
              </w:rPr>
            </w:pPr>
          </w:p>
          <w:p w14:paraId="5BCAF9CE" w14:textId="77777777" w:rsidR="004157F4" w:rsidRPr="0079210F" w:rsidRDefault="004157F4" w:rsidP="00234C60">
            <w:pPr>
              <w:ind w:hanging="16"/>
              <w:jc w:val="both"/>
              <w:rPr>
                <w:b/>
              </w:rPr>
            </w:pPr>
          </w:p>
        </w:tc>
      </w:tr>
      <w:tr w:rsidR="004157F4" w14:paraId="58EA2E25" w14:textId="77777777">
        <w:tc>
          <w:tcPr>
            <w:tcW w:w="5210" w:type="dxa"/>
          </w:tcPr>
          <w:p w14:paraId="2EC836BD" w14:textId="00539A3C" w:rsidR="004157F4" w:rsidRDefault="004157F4" w:rsidP="003B5E82">
            <w:pPr>
              <w:rPr>
                <w:b/>
                <w:sz w:val="22"/>
              </w:rPr>
            </w:pPr>
          </w:p>
          <w:p w14:paraId="51E8B85E" w14:textId="77777777" w:rsidR="004157F4" w:rsidRDefault="008D4059">
            <w:pPr>
              <w:ind w:firstLine="3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_______________________/_________________/</w:t>
            </w:r>
          </w:p>
          <w:p w14:paraId="67F5C177" w14:textId="77777777" w:rsidR="004157F4" w:rsidRDefault="004157F4">
            <w:pPr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5A0BF1D5" w14:textId="77777777" w:rsidR="004157F4" w:rsidRDefault="004157F4">
            <w:pPr>
              <w:ind w:firstLine="3"/>
              <w:rPr>
                <w:b/>
                <w:sz w:val="22"/>
              </w:rPr>
            </w:pPr>
          </w:p>
          <w:p w14:paraId="17495F09" w14:textId="0A0E576C" w:rsidR="004157F4" w:rsidRDefault="008D4059">
            <w:pPr>
              <w:ind w:firstLine="3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_______________________/</w:t>
            </w:r>
            <w:proofErr w:type="spellStart"/>
            <w:r w:rsidR="00B42D88">
              <w:rPr>
                <w:b/>
                <w:sz w:val="22"/>
              </w:rPr>
              <w:t>В.А.Андреев</w:t>
            </w:r>
            <w:proofErr w:type="spellEnd"/>
            <w:r>
              <w:rPr>
                <w:b/>
                <w:sz w:val="22"/>
              </w:rPr>
              <w:t>/</w:t>
            </w:r>
          </w:p>
          <w:p w14:paraId="74CF89E6" w14:textId="77777777" w:rsidR="004157F4" w:rsidRDefault="004157F4">
            <w:pPr>
              <w:rPr>
                <w:b/>
                <w:sz w:val="22"/>
              </w:rPr>
            </w:pPr>
          </w:p>
        </w:tc>
      </w:tr>
    </w:tbl>
    <w:p w14:paraId="2AF9295E" w14:textId="77777777" w:rsidR="004157F4" w:rsidRDefault="004157F4">
      <w:pPr>
        <w:ind w:firstLine="540"/>
        <w:jc w:val="both"/>
        <w:rPr>
          <w:sz w:val="22"/>
        </w:rPr>
      </w:pPr>
    </w:p>
    <w:p w14:paraId="33B4D284" w14:textId="77777777" w:rsidR="004157F4" w:rsidRDefault="004157F4">
      <w:pPr>
        <w:pStyle w:val="ConsPlusNonformat"/>
        <w:rPr>
          <w:rFonts w:ascii="Times New Roman" w:hAnsi="Times New Roman"/>
          <w:sz w:val="22"/>
        </w:rPr>
      </w:pPr>
    </w:p>
    <w:p w14:paraId="3AFCE3DA" w14:textId="77777777" w:rsidR="004157F4" w:rsidRDefault="008D4059">
      <w:pPr>
        <w:jc w:val="both"/>
        <w:rPr>
          <w:sz w:val="22"/>
        </w:rPr>
      </w:pPr>
      <w:r>
        <w:rPr>
          <w:color w:val="2F2F2F"/>
          <w:sz w:val="22"/>
        </w:rPr>
        <w:br/>
      </w:r>
    </w:p>
    <w:sectPr w:rsidR="004157F4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5641D"/>
    <w:multiLevelType w:val="multilevel"/>
    <w:tmpl w:val="1222048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38C12B7"/>
    <w:multiLevelType w:val="multilevel"/>
    <w:tmpl w:val="5A4A3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531462758">
    <w:abstractNumId w:val="1"/>
  </w:num>
  <w:num w:numId="2" w16cid:durableId="64539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57F4"/>
    <w:rsid w:val="00092A41"/>
    <w:rsid w:val="00146093"/>
    <w:rsid w:val="00183019"/>
    <w:rsid w:val="001A4F75"/>
    <w:rsid w:val="001D291A"/>
    <w:rsid w:val="00231AFC"/>
    <w:rsid w:val="00234C60"/>
    <w:rsid w:val="00315684"/>
    <w:rsid w:val="003B5E82"/>
    <w:rsid w:val="004157F4"/>
    <w:rsid w:val="004935E2"/>
    <w:rsid w:val="00620592"/>
    <w:rsid w:val="00710ED4"/>
    <w:rsid w:val="0079210F"/>
    <w:rsid w:val="007A4ED4"/>
    <w:rsid w:val="008D4059"/>
    <w:rsid w:val="00AC6C4C"/>
    <w:rsid w:val="00B42D88"/>
    <w:rsid w:val="00BF60C1"/>
    <w:rsid w:val="00DE6E88"/>
    <w:rsid w:val="00E461F5"/>
    <w:rsid w:val="00F5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B5DA"/>
  <w15:docId w15:val="{DB39C743-0D07-45A2-BDD1-DF681B58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E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Pr>
      <w:rFonts w:ascii="Courier New" w:hAnsi="Courier New"/>
    </w:rPr>
  </w:style>
  <w:style w:type="paragraph" w:styleId="a3">
    <w:name w:val="Balloon Text"/>
    <w:rPr>
      <w:rFonts w:ascii="Tahoma" w:hAnsi="Tahoma"/>
      <w:sz w:val="16"/>
    </w:rPr>
  </w:style>
  <w:style w:type="paragraph" w:styleId="a4">
    <w:name w:val="Normal (Web)"/>
    <w:pPr>
      <w:spacing w:before="100" w:after="100"/>
      <w:jc w:val="both"/>
    </w:pPr>
    <w:rPr>
      <w:sz w:val="24"/>
    </w:rPr>
  </w:style>
  <w:style w:type="paragraph" w:styleId="a5">
    <w:name w:val="header"/>
    <w:rPr>
      <w:sz w:val="24"/>
    </w:rPr>
  </w:style>
  <w:style w:type="paragraph" w:styleId="a6">
    <w:name w:val="footer"/>
    <w:rPr>
      <w:sz w:val="24"/>
    </w:rPr>
  </w:style>
  <w:style w:type="paragraph" w:styleId="a7">
    <w:name w:val="List Paragraph"/>
    <w:basedOn w:val="a"/>
    <w:uiPriority w:val="34"/>
    <w:qFormat/>
    <w:rsid w:val="00146093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a0"/>
    <w:rsid w:val="007A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(копия 1).docx</vt:lpstr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(копия 1).docx</dc:title>
  <cp:lastModifiedBy>Екатерина Смолякова</cp:lastModifiedBy>
  <cp:revision>16</cp:revision>
  <dcterms:created xsi:type="dcterms:W3CDTF">2016-11-09T08:11:00Z</dcterms:created>
  <dcterms:modified xsi:type="dcterms:W3CDTF">2024-07-02T16:11:00Z</dcterms:modified>
</cp:coreProperties>
</file>