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877D46">
        <w:rPr>
          <w:rFonts w:ascii="Times New Roman" w:hAnsi="Times New Roman" w:cs="Times New Roman"/>
        </w:rPr>
        <w:t>5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>Задаток должен быть внесен заявителем лично. Задаток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365D6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77D46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55318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HV9akv/RPeoe2mvaBaM3/93Df6+i0MUcLLSmGQ1po0M=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NUgdbc/L/xSIdQdR84obix5grBIrxilO+N36KPFATwc=</DigestValue>
    </Reference>
  </SignedInfo>
  <SignatureValue>E0koclN0OJeFoOKSdgYp/wmZceyF7FJcTXeSa/6LtXa8GnggmFhIoJeQoi36a4d8
MF3nreDDEMTHHsGDmlbQaA==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t4eUaHBt9DmUyLvmjOnGg/9qnaI=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Clrir5USB6qRZo7TLQEiHlrPLdE=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2025-02-09T14:17:23Z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2025-02-09T14:17:23Z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</cp:revision>
  <cp:lastPrinted>2008-09-11T02:31:00Z</cp:lastPrinted>
  <dcterms:created xsi:type="dcterms:W3CDTF">2025-02-09T14:17:00Z</dcterms:created>
  <dcterms:modified xsi:type="dcterms:W3CDTF">2025-02-09T14:17:00Z</dcterms:modified>
</cp:coreProperties>
</file>